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4237" w14:textId="74CE079E" w:rsidR="005B6759" w:rsidRPr="005B6759" w:rsidRDefault="005B6759" w:rsidP="005B6759">
      <w:pPr>
        <w:spacing w:after="0" w:line="360" w:lineRule="auto"/>
        <w:jc w:val="both"/>
        <w:rPr>
          <w:rFonts w:cstheme="minorHAnsi"/>
          <w:i/>
          <w:iCs/>
          <w:sz w:val="24"/>
          <w:szCs w:val="24"/>
          <w:lang w:val="en-US"/>
        </w:rPr>
      </w:pPr>
      <w:r w:rsidRPr="008867DF">
        <w:rPr>
          <w:rFonts w:cstheme="minorHAnsi"/>
          <w:b/>
          <w:bCs/>
          <w:i/>
          <w:iCs/>
          <w:color w:val="EE0000"/>
          <w:sz w:val="24"/>
          <w:szCs w:val="24"/>
        </w:rPr>
        <w:t xml:space="preserve">Ссылка: </w:t>
      </w:r>
      <w:r w:rsidRPr="008867DF">
        <w:rPr>
          <w:rFonts w:cstheme="minorHAnsi"/>
          <w:i/>
          <w:iCs/>
          <w:sz w:val="24"/>
          <w:szCs w:val="24"/>
        </w:rPr>
        <w:t>Суздалева А.Л.</w:t>
      </w:r>
      <w:r>
        <w:rPr>
          <w:rFonts w:cstheme="minorHAnsi"/>
          <w:i/>
          <w:iCs/>
          <w:sz w:val="24"/>
          <w:szCs w:val="24"/>
        </w:rPr>
        <w:t xml:space="preserve"> </w:t>
      </w:r>
      <w:r w:rsidRPr="005B6759">
        <w:rPr>
          <w:rFonts w:cstheme="minorHAnsi"/>
          <w:i/>
          <w:iCs/>
          <w:sz w:val="24"/>
          <w:szCs w:val="24"/>
        </w:rPr>
        <w:t xml:space="preserve">Геоэкологические аспекты антропоцена как факторы углеродного следа </w:t>
      </w:r>
      <w:r w:rsidRPr="008867DF">
        <w:rPr>
          <w:rFonts w:cstheme="minorHAnsi"/>
          <w:i/>
          <w:iCs/>
          <w:sz w:val="24"/>
          <w:szCs w:val="24"/>
        </w:rPr>
        <w:t xml:space="preserve">// Естественные и технические науки. </w:t>
      </w:r>
      <w:r w:rsidRPr="005B6759">
        <w:rPr>
          <w:rFonts w:cstheme="minorHAnsi"/>
          <w:i/>
          <w:iCs/>
          <w:sz w:val="24"/>
          <w:szCs w:val="24"/>
          <w:lang w:val="en-US"/>
        </w:rPr>
        <w:t xml:space="preserve">2022. № </w:t>
      </w:r>
      <w:r>
        <w:rPr>
          <w:rFonts w:cstheme="minorHAnsi"/>
          <w:i/>
          <w:iCs/>
          <w:sz w:val="24"/>
          <w:szCs w:val="24"/>
        </w:rPr>
        <w:t>2</w:t>
      </w:r>
      <w:r w:rsidRPr="005B6759">
        <w:rPr>
          <w:rFonts w:cstheme="minorHAnsi"/>
          <w:i/>
          <w:iCs/>
          <w:sz w:val="24"/>
          <w:szCs w:val="24"/>
          <w:lang w:val="en-US"/>
        </w:rPr>
        <w:t xml:space="preserve"> (1</w:t>
      </w:r>
      <w:r>
        <w:rPr>
          <w:rFonts w:cstheme="minorHAnsi"/>
          <w:i/>
          <w:iCs/>
          <w:sz w:val="24"/>
          <w:szCs w:val="24"/>
        </w:rPr>
        <w:t>65</w:t>
      </w:r>
      <w:r w:rsidRPr="005B6759">
        <w:rPr>
          <w:rFonts w:cstheme="minorHAnsi"/>
          <w:i/>
          <w:iCs/>
          <w:sz w:val="24"/>
          <w:szCs w:val="24"/>
          <w:lang w:val="en-US"/>
        </w:rPr>
        <w:t xml:space="preserve">). </w:t>
      </w:r>
      <w:r w:rsidRPr="008867DF">
        <w:rPr>
          <w:rFonts w:cstheme="minorHAnsi"/>
          <w:i/>
          <w:iCs/>
          <w:sz w:val="24"/>
          <w:szCs w:val="24"/>
        </w:rPr>
        <w:t>С</w:t>
      </w:r>
      <w:r w:rsidRPr="005B6759">
        <w:rPr>
          <w:rFonts w:cstheme="minorHAnsi"/>
          <w:i/>
          <w:iCs/>
          <w:sz w:val="24"/>
          <w:szCs w:val="24"/>
          <w:lang w:val="en-US"/>
        </w:rPr>
        <w:t xml:space="preserve">. </w:t>
      </w:r>
      <w:bookmarkStart w:id="0" w:name="_Hlk218251346"/>
      <w:r>
        <w:rPr>
          <w:rFonts w:cstheme="minorHAnsi"/>
          <w:i/>
          <w:iCs/>
          <w:sz w:val="24"/>
          <w:szCs w:val="24"/>
        </w:rPr>
        <w:t>206-207</w:t>
      </w:r>
      <w:r w:rsidRPr="005B6759">
        <w:rPr>
          <w:rFonts w:cstheme="minorHAnsi"/>
          <w:i/>
          <w:iCs/>
          <w:sz w:val="24"/>
          <w:szCs w:val="24"/>
          <w:lang w:val="en-US"/>
        </w:rPr>
        <w:t xml:space="preserve">. </w:t>
      </w:r>
      <w:bookmarkEnd w:id="0"/>
      <w:r>
        <w:rPr>
          <w:rFonts w:cstheme="minorHAnsi"/>
          <w:i/>
          <w:iCs/>
          <w:sz w:val="24"/>
          <w:szCs w:val="24"/>
          <w:lang w:val="en-US"/>
        </w:rPr>
        <w:fldChar w:fldCharType="begin"/>
      </w:r>
      <w:r>
        <w:rPr>
          <w:rFonts w:cstheme="minorHAnsi"/>
          <w:i/>
          <w:iCs/>
          <w:sz w:val="24"/>
          <w:szCs w:val="24"/>
          <w:lang w:val="en-US"/>
        </w:rPr>
        <w:instrText>HYPERLINK "</w:instrText>
      </w:r>
      <w:r w:rsidRPr="005B6759">
        <w:rPr>
          <w:rFonts w:cstheme="minorHAnsi"/>
          <w:i/>
          <w:iCs/>
          <w:sz w:val="24"/>
          <w:szCs w:val="24"/>
          <w:lang w:val="en-US"/>
        </w:rPr>
        <w:instrText>https://elibrary.ru/siacor</w:instrText>
      </w:r>
      <w:r>
        <w:rPr>
          <w:rFonts w:cstheme="minorHAnsi"/>
          <w:i/>
          <w:iCs/>
          <w:sz w:val="24"/>
          <w:szCs w:val="24"/>
          <w:lang w:val="en-US"/>
        </w:rPr>
        <w:instrText>"</w:instrText>
      </w:r>
      <w:r>
        <w:rPr>
          <w:rFonts w:cstheme="minorHAnsi"/>
          <w:i/>
          <w:iCs/>
          <w:sz w:val="24"/>
          <w:szCs w:val="24"/>
          <w:lang w:val="en-US"/>
        </w:rPr>
        <w:fldChar w:fldCharType="separate"/>
      </w:r>
      <w:r w:rsidRPr="00A16293">
        <w:rPr>
          <w:rStyle w:val="a5"/>
          <w:rFonts w:cstheme="minorHAnsi"/>
          <w:i/>
          <w:iCs/>
          <w:sz w:val="24"/>
          <w:szCs w:val="24"/>
          <w:lang w:val="en-US"/>
        </w:rPr>
        <w:t>https://elibrary.ru/siacor</w:t>
      </w:r>
      <w:r>
        <w:rPr>
          <w:rFonts w:cstheme="minorHAnsi"/>
          <w:i/>
          <w:iCs/>
          <w:sz w:val="24"/>
          <w:szCs w:val="24"/>
          <w:lang w:val="en-US"/>
        </w:rPr>
        <w:fldChar w:fldCharType="end"/>
      </w:r>
    </w:p>
    <w:p w14:paraId="1FE82D78" w14:textId="3B9F22BF" w:rsidR="005B6759" w:rsidRPr="002E5D65" w:rsidRDefault="005B6759" w:rsidP="005B6759">
      <w:pPr>
        <w:spacing w:after="0" w:line="360" w:lineRule="auto"/>
        <w:jc w:val="both"/>
        <w:rPr>
          <w:rFonts w:cstheme="minorHAnsi"/>
          <w:i/>
          <w:iCs/>
          <w:sz w:val="24"/>
          <w:szCs w:val="24"/>
          <w:lang w:val="en-US"/>
        </w:rPr>
      </w:pPr>
      <w:r w:rsidRPr="00A24C81">
        <w:rPr>
          <w:rFonts w:cstheme="minorHAnsi"/>
          <w:b/>
          <w:bCs/>
          <w:i/>
          <w:iCs/>
          <w:color w:val="EE0000"/>
          <w:sz w:val="24"/>
          <w:szCs w:val="24"/>
          <w:lang w:val="en-US"/>
        </w:rPr>
        <w:t xml:space="preserve">For citation: </w:t>
      </w:r>
      <w:r w:rsidRPr="005855AD">
        <w:rPr>
          <w:rFonts w:cstheme="minorHAnsi"/>
          <w:i/>
          <w:iCs/>
          <w:sz w:val="24"/>
          <w:szCs w:val="24"/>
          <w:lang w:val="en-US"/>
        </w:rPr>
        <w:t xml:space="preserve">Suzdaleva A.L. </w:t>
      </w:r>
      <w:r w:rsidRPr="005B6759">
        <w:rPr>
          <w:rFonts w:cstheme="minorHAnsi"/>
          <w:i/>
          <w:iCs/>
          <w:sz w:val="24"/>
          <w:szCs w:val="24"/>
          <w:lang w:val="en-US"/>
        </w:rPr>
        <w:t>Geoecological aspects of the anthropocene as factors of the carbon footprint</w:t>
      </w:r>
      <w:r w:rsidRPr="005B6759">
        <w:rPr>
          <w:rFonts w:cstheme="minorHAnsi"/>
          <w:i/>
          <w:iCs/>
          <w:sz w:val="24"/>
          <w:szCs w:val="24"/>
          <w:lang w:val="en-US"/>
        </w:rPr>
        <w:t xml:space="preserve"> </w:t>
      </w:r>
      <w:r w:rsidRPr="005855AD">
        <w:rPr>
          <w:rFonts w:cstheme="minorHAnsi"/>
          <w:i/>
          <w:iCs/>
          <w:sz w:val="24"/>
          <w:szCs w:val="24"/>
          <w:lang w:val="en-US"/>
        </w:rPr>
        <w:t xml:space="preserve">// Natural and technical sciences. </w:t>
      </w:r>
      <w:r w:rsidRPr="002E5D65">
        <w:rPr>
          <w:rFonts w:cstheme="minorHAnsi"/>
          <w:i/>
          <w:iCs/>
          <w:sz w:val="24"/>
          <w:szCs w:val="24"/>
          <w:lang w:val="en-US"/>
        </w:rPr>
        <w:t>202</w:t>
      </w:r>
      <w:r w:rsidRPr="00EF67AA">
        <w:rPr>
          <w:rFonts w:cstheme="minorHAnsi"/>
          <w:i/>
          <w:iCs/>
          <w:sz w:val="24"/>
          <w:szCs w:val="24"/>
          <w:lang w:val="en-US"/>
        </w:rPr>
        <w:t>2</w:t>
      </w:r>
      <w:r w:rsidRPr="002E5D65">
        <w:rPr>
          <w:rFonts w:cstheme="minorHAnsi"/>
          <w:i/>
          <w:iCs/>
          <w:sz w:val="24"/>
          <w:szCs w:val="24"/>
          <w:lang w:val="en-US"/>
        </w:rPr>
        <w:t xml:space="preserve">. </w:t>
      </w:r>
      <w:r>
        <w:rPr>
          <w:rFonts w:cstheme="minorHAnsi"/>
          <w:i/>
          <w:iCs/>
          <w:sz w:val="24"/>
          <w:szCs w:val="24"/>
          <w:lang w:val="en-US"/>
        </w:rPr>
        <w:t>No</w:t>
      </w:r>
      <w:r w:rsidRPr="002E5D65">
        <w:rPr>
          <w:rFonts w:cstheme="minorHAnsi"/>
          <w:i/>
          <w:iCs/>
          <w:sz w:val="24"/>
          <w:szCs w:val="24"/>
          <w:lang w:val="en-US"/>
        </w:rPr>
        <w:t xml:space="preserve">. </w:t>
      </w:r>
      <w:r w:rsidRPr="005B6759">
        <w:rPr>
          <w:rFonts w:cstheme="minorHAnsi"/>
          <w:i/>
          <w:iCs/>
          <w:sz w:val="24"/>
          <w:szCs w:val="24"/>
          <w:lang w:val="en-US"/>
        </w:rPr>
        <w:t>2</w:t>
      </w:r>
      <w:r w:rsidRPr="002E5D65">
        <w:rPr>
          <w:rFonts w:cstheme="minorHAnsi"/>
          <w:i/>
          <w:iCs/>
          <w:sz w:val="24"/>
          <w:szCs w:val="24"/>
          <w:lang w:val="en-US"/>
        </w:rPr>
        <w:t xml:space="preserve"> (</w:t>
      </w:r>
      <w:r w:rsidRPr="009C7567">
        <w:rPr>
          <w:rFonts w:cstheme="minorHAnsi"/>
          <w:i/>
          <w:iCs/>
          <w:sz w:val="24"/>
          <w:szCs w:val="24"/>
          <w:lang w:val="en-US"/>
        </w:rPr>
        <w:t>1</w:t>
      </w:r>
      <w:r w:rsidRPr="005B6759">
        <w:rPr>
          <w:rFonts w:cstheme="minorHAnsi"/>
          <w:i/>
          <w:iCs/>
          <w:sz w:val="24"/>
          <w:szCs w:val="24"/>
          <w:lang w:val="en-US"/>
        </w:rPr>
        <w:t>65</w:t>
      </w:r>
      <w:r w:rsidRPr="002E5D65">
        <w:rPr>
          <w:rFonts w:cstheme="minorHAnsi"/>
          <w:i/>
          <w:iCs/>
          <w:sz w:val="24"/>
          <w:szCs w:val="24"/>
          <w:lang w:val="en-US"/>
        </w:rPr>
        <w:t xml:space="preserve">). </w:t>
      </w:r>
      <w:r>
        <w:rPr>
          <w:rFonts w:cstheme="minorHAnsi"/>
          <w:i/>
          <w:iCs/>
          <w:sz w:val="24"/>
          <w:szCs w:val="24"/>
          <w:lang w:val="en-US"/>
        </w:rPr>
        <w:t>P</w:t>
      </w:r>
      <w:r w:rsidRPr="002E5D65">
        <w:rPr>
          <w:rFonts w:cstheme="minorHAnsi"/>
          <w:i/>
          <w:iCs/>
          <w:sz w:val="24"/>
          <w:szCs w:val="24"/>
          <w:lang w:val="en-US"/>
        </w:rPr>
        <w:t>.</w:t>
      </w:r>
      <w:r>
        <w:rPr>
          <w:rFonts w:cstheme="minorHAnsi"/>
          <w:i/>
          <w:iCs/>
          <w:sz w:val="24"/>
          <w:szCs w:val="24"/>
          <w:lang w:val="en-US"/>
        </w:rPr>
        <w:t xml:space="preserve"> </w:t>
      </w:r>
      <w:r w:rsidRPr="005B6759">
        <w:rPr>
          <w:rFonts w:cstheme="minorHAnsi"/>
          <w:i/>
          <w:iCs/>
          <w:sz w:val="24"/>
          <w:szCs w:val="24"/>
          <w:lang w:val="en-US"/>
        </w:rPr>
        <w:t xml:space="preserve">206-207 </w:t>
      </w:r>
      <w:r>
        <w:rPr>
          <w:rFonts w:cstheme="minorHAnsi"/>
          <w:i/>
          <w:iCs/>
          <w:sz w:val="24"/>
          <w:szCs w:val="24"/>
          <w:lang w:val="en-US"/>
        </w:rPr>
        <w:t xml:space="preserve">(in Russian). </w:t>
      </w:r>
      <w:hyperlink r:id="rId4" w:history="1">
        <w:r w:rsidRPr="00CB6631">
          <w:rPr>
            <w:rStyle w:val="a5"/>
            <w:rFonts w:cstheme="minorHAnsi"/>
            <w:i/>
            <w:iCs/>
            <w:sz w:val="24"/>
            <w:szCs w:val="24"/>
            <w:lang w:val="en-US"/>
          </w:rPr>
          <w:t>https://ntsyst.ru/pages/download.html</w:t>
        </w:r>
      </w:hyperlink>
    </w:p>
    <w:p w14:paraId="240D5EF1" w14:textId="77777777" w:rsidR="005B6759" w:rsidRDefault="005B6759" w:rsidP="002A1485">
      <w:pPr>
        <w:spacing w:after="0" w:line="360" w:lineRule="auto"/>
        <w:jc w:val="center"/>
        <w:rPr>
          <w:rFonts w:ascii="Times New Roman" w:hAnsi="Times New Roman" w:cs="Times New Roman"/>
          <w:caps/>
          <w:sz w:val="28"/>
          <w:szCs w:val="28"/>
        </w:rPr>
      </w:pPr>
      <w:bookmarkStart w:id="1" w:name="_Hlk218251392"/>
    </w:p>
    <w:p w14:paraId="0890A951" w14:textId="6D991025" w:rsidR="002A1485" w:rsidRPr="006A4DCD" w:rsidRDefault="00CB3565" w:rsidP="002A1485">
      <w:pPr>
        <w:spacing w:after="0" w:line="360" w:lineRule="auto"/>
        <w:jc w:val="center"/>
        <w:rPr>
          <w:rFonts w:ascii="Times New Roman" w:hAnsi="Times New Roman" w:cs="Times New Roman"/>
          <w:caps/>
          <w:sz w:val="28"/>
          <w:szCs w:val="28"/>
        </w:rPr>
      </w:pPr>
      <w:r w:rsidRPr="006A4DCD">
        <w:rPr>
          <w:rFonts w:ascii="Times New Roman" w:hAnsi="Times New Roman" w:cs="Times New Roman"/>
          <w:caps/>
          <w:sz w:val="28"/>
          <w:szCs w:val="28"/>
        </w:rPr>
        <w:t>Геоэкологические аспекты антропоцена как факторы углеродного следа</w:t>
      </w:r>
      <w:bookmarkEnd w:id="1"/>
    </w:p>
    <w:p w14:paraId="411375ED" w14:textId="6177D7B4" w:rsidR="002A1485" w:rsidRPr="006A4DCD" w:rsidRDefault="002A1485" w:rsidP="006A4DCD">
      <w:pPr>
        <w:spacing w:after="0" w:line="360" w:lineRule="auto"/>
        <w:jc w:val="both"/>
        <w:rPr>
          <w:rFonts w:ascii="Times New Roman" w:hAnsi="Times New Roman" w:cs="Times New Roman"/>
          <w:i/>
          <w:iCs/>
          <w:sz w:val="28"/>
          <w:szCs w:val="28"/>
        </w:rPr>
      </w:pPr>
      <w:r w:rsidRPr="006A4DCD">
        <w:rPr>
          <w:rFonts w:ascii="Times New Roman" w:hAnsi="Times New Roman" w:cs="Times New Roman"/>
          <w:b/>
          <w:bCs/>
          <w:i/>
          <w:iCs/>
          <w:sz w:val="28"/>
          <w:szCs w:val="28"/>
        </w:rPr>
        <w:t>Суздалева</w:t>
      </w:r>
      <w:r w:rsidR="00977B28" w:rsidRPr="006A4DCD">
        <w:rPr>
          <w:rFonts w:ascii="Times New Roman" w:hAnsi="Times New Roman" w:cs="Times New Roman"/>
          <w:b/>
          <w:bCs/>
          <w:i/>
          <w:iCs/>
          <w:sz w:val="28"/>
          <w:szCs w:val="28"/>
        </w:rPr>
        <w:t xml:space="preserve"> А.Л.</w:t>
      </w:r>
      <w:r w:rsidR="00977B28" w:rsidRPr="006A4DCD">
        <w:rPr>
          <w:rFonts w:ascii="Times New Roman" w:hAnsi="Times New Roman" w:cs="Times New Roman"/>
          <w:sz w:val="28"/>
          <w:szCs w:val="28"/>
        </w:rPr>
        <w:t xml:space="preserve">, </w:t>
      </w:r>
      <w:r w:rsidR="00977B28" w:rsidRPr="006A4DCD">
        <w:rPr>
          <w:rFonts w:ascii="Times New Roman" w:hAnsi="Times New Roman" w:cs="Times New Roman"/>
          <w:i/>
          <w:iCs/>
          <w:sz w:val="28"/>
          <w:szCs w:val="28"/>
        </w:rPr>
        <w:t>доктор биологических наук, профессор (Национальный исследовательский</w:t>
      </w:r>
      <w:r w:rsidR="00D61F0E">
        <w:rPr>
          <w:rFonts w:ascii="Times New Roman" w:hAnsi="Times New Roman" w:cs="Times New Roman"/>
          <w:i/>
          <w:iCs/>
          <w:sz w:val="28"/>
          <w:szCs w:val="28"/>
        </w:rPr>
        <w:t xml:space="preserve"> университет</w:t>
      </w:r>
      <w:r w:rsidR="00977B28" w:rsidRPr="006A4DCD">
        <w:rPr>
          <w:rFonts w:ascii="Times New Roman" w:hAnsi="Times New Roman" w:cs="Times New Roman"/>
          <w:i/>
          <w:iCs/>
          <w:sz w:val="28"/>
          <w:szCs w:val="28"/>
        </w:rPr>
        <w:t xml:space="preserve"> </w:t>
      </w:r>
      <w:r w:rsidR="006A4DCD" w:rsidRPr="006A4DCD">
        <w:rPr>
          <w:rFonts w:ascii="Times New Roman" w:hAnsi="Times New Roman" w:cs="Times New Roman"/>
          <w:i/>
          <w:iCs/>
          <w:sz w:val="28"/>
          <w:szCs w:val="28"/>
        </w:rPr>
        <w:t>"</w:t>
      </w:r>
      <w:r w:rsidR="00977B28" w:rsidRPr="006A4DCD">
        <w:rPr>
          <w:rFonts w:ascii="Times New Roman" w:hAnsi="Times New Roman" w:cs="Times New Roman"/>
          <w:i/>
          <w:iCs/>
          <w:sz w:val="28"/>
          <w:szCs w:val="28"/>
        </w:rPr>
        <w:t>Московский</w:t>
      </w:r>
      <w:r w:rsidR="00775179">
        <w:rPr>
          <w:rFonts w:ascii="Times New Roman" w:hAnsi="Times New Roman" w:cs="Times New Roman"/>
          <w:i/>
          <w:iCs/>
          <w:sz w:val="28"/>
          <w:szCs w:val="28"/>
        </w:rPr>
        <w:t xml:space="preserve"> </w:t>
      </w:r>
      <w:r w:rsidR="006A4DCD">
        <w:rPr>
          <w:rFonts w:ascii="Times New Roman" w:hAnsi="Times New Roman" w:cs="Times New Roman"/>
          <w:i/>
          <w:iCs/>
          <w:sz w:val="28"/>
          <w:szCs w:val="28"/>
        </w:rPr>
        <w:t>энергетический институт</w:t>
      </w:r>
      <w:r w:rsidR="00775179" w:rsidRPr="00D61F0E">
        <w:rPr>
          <w:rFonts w:ascii="Times New Roman" w:hAnsi="Times New Roman" w:cs="Times New Roman"/>
          <w:i/>
          <w:iCs/>
          <w:sz w:val="28"/>
          <w:szCs w:val="28"/>
        </w:rPr>
        <w:t>"</w:t>
      </w:r>
      <w:r w:rsidR="00977B28" w:rsidRPr="006A4DCD">
        <w:rPr>
          <w:rFonts w:ascii="Times New Roman" w:hAnsi="Times New Roman" w:cs="Times New Roman"/>
          <w:i/>
          <w:iCs/>
          <w:sz w:val="28"/>
          <w:szCs w:val="28"/>
        </w:rPr>
        <w:t>)</w:t>
      </w:r>
      <w:r w:rsidR="006A4DCD">
        <w:rPr>
          <w:rFonts w:ascii="Times New Roman" w:hAnsi="Times New Roman" w:cs="Times New Roman"/>
          <w:i/>
          <w:iCs/>
          <w:sz w:val="28"/>
          <w:szCs w:val="28"/>
        </w:rPr>
        <w:t>.</w:t>
      </w:r>
    </w:p>
    <w:p w14:paraId="6904DCB2" w14:textId="30E39450" w:rsidR="004531EE" w:rsidRPr="006A4DCD" w:rsidRDefault="004531EE" w:rsidP="006310F0">
      <w:pPr>
        <w:spacing w:after="0" w:line="360" w:lineRule="auto"/>
        <w:ind w:firstLine="709"/>
        <w:jc w:val="both"/>
        <w:rPr>
          <w:rFonts w:ascii="Times New Roman" w:hAnsi="Times New Roman" w:cs="Times New Roman"/>
          <w:i/>
          <w:iCs/>
          <w:sz w:val="28"/>
          <w:szCs w:val="28"/>
        </w:rPr>
      </w:pPr>
      <w:r w:rsidRPr="006A4DCD">
        <w:rPr>
          <w:rFonts w:ascii="Times New Roman" w:hAnsi="Times New Roman" w:cs="Times New Roman"/>
          <w:i/>
          <w:iCs/>
          <w:sz w:val="28"/>
          <w:szCs w:val="28"/>
        </w:rPr>
        <w:t xml:space="preserve">Оценка углеродного следа страны </w:t>
      </w:r>
      <w:r w:rsidR="007E75B4" w:rsidRPr="006A4DCD">
        <w:rPr>
          <w:rFonts w:ascii="Times New Roman" w:hAnsi="Times New Roman" w:cs="Times New Roman"/>
          <w:i/>
          <w:iCs/>
          <w:sz w:val="28"/>
          <w:szCs w:val="28"/>
        </w:rPr>
        <w:t xml:space="preserve">путем оценки эмиссии парниковых </w:t>
      </w:r>
      <w:r w:rsidR="00FA5DB8" w:rsidRPr="006A4DCD">
        <w:rPr>
          <w:rFonts w:ascii="Times New Roman" w:hAnsi="Times New Roman" w:cs="Times New Roman"/>
          <w:i/>
          <w:iCs/>
          <w:sz w:val="28"/>
          <w:szCs w:val="28"/>
        </w:rPr>
        <w:t xml:space="preserve">газов </w:t>
      </w:r>
      <w:r w:rsidR="007E75B4" w:rsidRPr="006A4DCD">
        <w:rPr>
          <w:rFonts w:ascii="Times New Roman" w:hAnsi="Times New Roman" w:cs="Times New Roman"/>
          <w:i/>
          <w:iCs/>
          <w:sz w:val="28"/>
          <w:szCs w:val="28"/>
        </w:rPr>
        <w:t>на предприятиях не дает адекватного представления о процессе техногенной трансформации состава атмосферы. Необходимо проведение геоэкологических исследований антропоцена – совокупности техногенных геологических тел, являющихся значимым источником парниковых газов.</w:t>
      </w:r>
    </w:p>
    <w:p w14:paraId="08629098" w14:textId="2941E793" w:rsidR="007E75B4" w:rsidRPr="006A4DCD" w:rsidRDefault="007E75B4" w:rsidP="006310F0">
      <w:pPr>
        <w:spacing w:after="0" w:line="360" w:lineRule="auto"/>
        <w:ind w:firstLine="709"/>
        <w:jc w:val="both"/>
        <w:rPr>
          <w:rFonts w:ascii="Times New Roman" w:hAnsi="Times New Roman" w:cs="Times New Roman"/>
          <w:i/>
          <w:iCs/>
          <w:sz w:val="28"/>
          <w:szCs w:val="28"/>
        </w:rPr>
      </w:pPr>
      <w:r w:rsidRPr="006A4DCD">
        <w:rPr>
          <w:rFonts w:ascii="Times New Roman" w:hAnsi="Times New Roman" w:cs="Times New Roman"/>
          <w:b/>
          <w:bCs/>
          <w:i/>
          <w:iCs/>
          <w:sz w:val="28"/>
          <w:szCs w:val="28"/>
        </w:rPr>
        <w:t xml:space="preserve">Ключевые слова: </w:t>
      </w:r>
      <w:r w:rsidRPr="006A4DCD">
        <w:rPr>
          <w:rFonts w:ascii="Times New Roman" w:hAnsi="Times New Roman" w:cs="Times New Roman"/>
          <w:i/>
          <w:iCs/>
          <w:sz w:val="28"/>
          <w:szCs w:val="28"/>
        </w:rPr>
        <w:t>источники парниковых газов; техногенные геологические тела, тафон</w:t>
      </w:r>
      <w:r w:rsidR="00AC02D1" w:rsidRPr="006A4DCD">
        <w:rPr>
          <w:rFonts w:ascii="Times New Roman" w:hAnsi="Times New Roman" w:cs="Times New Roman"/>
          <w:i/>
          <w:iCs/>
          <w:sz w:val="28"/>
          <w:szCs w:val="28"/>
        </w:rPr>
        <w:t>о</w:t>
      </w:r>
      <w:r w:rsidRPr="006A4DCD">
        <w:rPr>
          <w:rFonts w:ascii="Times New Roman" w:hAnsi="Times New Roman" w:cs="Times New Roman"/>
          <w:i/>
          <w:iCs/>
          <w:sz w:val="28"/>
          <w:szCs w:val="28"/>
        </w:rPr>
        <w:t>мирование отходов, свалочный газ</w:t>
      </w:r>
      <w:r w:rsidR="006310F0" w:rsidRPr="006A4DCD">
        <w:rPr>
          <w:rFonts w:ascii="Times New Roman" w:hAnsi="Times New Roman" w:cs="Times New Roman"/>
          <w:i/>
          <w:iCs/>
          <w:sz w:val="28"/>
          <w:szCs w:val="28"/>
        </w:rPr>
        <w:t>.</w:t>
      </w:r>
    </w:p>
    <w:p w14:paraId="04AC226A" w14:textId="77777777" w:rsidR="00F206E5" w:rsidRPr="006A4DCD" w:rsidRDefault="00F206E5" w:rsidP="006A4DCD">
      <w:pPr>
        <w:spacing w:after="0" w:line="360" w:lineRule="auto"/>
        <w:jc w:val="center"/>
        <w:rPr>
          <w:rFonts w:ascii="Times New Roman" w:hAnsi="Times New Roman" w:cs="Times New Roman"/>
          <w:caps/>
          <w:sz w:val="28"/>
          <w:szCs w:val="28"/>
          <w:lang w:val="en"/>
        </w:rPr>
      </w:pPr>
      <w:bookmarkStart w:id="2" w:name="_Hlk218251439"/>
      <w:r w:rsidRPr="006A4DCD">
        <w:rPr>
          <w:rFonts w:ascii="Times New Roman" w:hAnsi="Times New Roman" w:cs="Times New Roman"/>
          <w:caps/>
          <w:sz w:val="28"/>
          <w:szCs w:val="28"/>
          <w:lang w:val="en"/>
        </w:rPr>
        <w:t xml:space="preserve">GEOECOLOGICAL ASPECTS OF THE ANTHROPOCENE AS FACTORS OF THE CARBON FOOTPRINT </w:t>
      </w:r>
    </w:p>
    <w:bookmarkEnd w:id="2"/>
    <w:p w14:paraId="166D23D8" w14:textId="515DB514" w:rsidR="00226339" w:rsidRPr="006A4DCD" w:rsidRDefault="00F206E5" w:rsidP="006A4DCD">
      <w:pPr>
        <w:spacing w:after="0" w:line="360" w:lineRule="auto"/>
        <w:jc w:val="both"/>
        <w:rPr>
          <w:rFonts w:ascii="Times New Roman" w:hAnsi="Times New Roman" w:cs="Times New Roman"/>
          <w:i/>
          <w:iCs/>
          <w:sz w:val="28"/>
          <w:szCs w:val="28"/>
          <w:lang w:val="en-US"/>
        </w:rPr>
      </w:pPr>
      <w:r w:rsidRPr="006A4DCD">
        <w:rPr>
          <w:rFonts w:ascii="Times New Roman" w:hAnsi="Times New Roman" w:cs="Times New Roman"/>
          <w:b/>
          <w:bCs/>
          <w:i/>
          <w:iCs/>
          <w:sz w:val="28"/>
          <w:szCs w:val="28"/>
          <w:lang w:val="en-US"/>
        </w:rPr>
        <w:t>Suzdaleva A</w:t>
      </w:r>
      <w:r w:rsidR="00226339" w:rsidRPr="006A4DCD">
        <w:rPr>
          <w:rFonts w:ascii="Times New Roman" w:hAnsi="Times New Roman" w:cs="Times New Roman"/>
          <w:b/>
          <w:bCs/>
          <w:i/>
          <w:iCs/>
          <w:sz w:val="28"/>
          <w:szCs w:val="28"/>
          <w:lang w:val="en-US"/>
        </w:rPr>
        <w:t>.</w:t>
      </w:r>
      <w:r w:rsidRPr="006A4DCD">
        <w:rPr>
          <w:rFonts w:ascii="Times New Roman" w:hAnsi="Times New Roman" w:cs="Times New Roman"/>
          <w:b/>
          <w:bCs/>
          <w:i/>
          <w:iCs/>
          <w:sz w:val="28"/>
          <w:szCs w:val="28"/>
          <w:lang w:val="en-US"/>
        </w:rPr>
        <w:t>L.</w:t>
      </w:r>
      <w:r w:rsidR="00226339" w:rsidRPr="006A4DCD">
        <w:rPr>
          <w:rFonts w:ascii="Times New Roman" w:hAnsi="Times New Roman" w:cs="Times New Roman"/>
          <w:sz w:val="28"/>
          <w:szCs w:val="28"/>
          <w:lang w:val="en-US"/>
        </w:rPr>
        <w:t xml:space="preserve">, </w:t>
      </w:r>
      <w:r w:rsidR="001F0EE3" w:rsidRPr="006A4DCD">
        <w:rPr>
          <w:rFonts w:ascii="Times New Roman" w:hAnsi="Times New Roman" w:cs="Times New Roman"/>
          <w:i/>
          <w:iCs/>
          <w:sz w:val="28"/>
          <w:szCs w:val="28"/>
          <w:lang w:val="en-US"/>
        </w:rPr>
        <w:t>D.Sc. of Biological Sciences, Professor</w:t>
      </w:r>
      <w:r w:rsidR="00226339" w:rsidRPr="006A4DCD">
        <w:rPr>
          <w:rFonts w:ascii="Times New Roman" w:hAnsi="Times New Roman" w:cs="Times New Roman"/>
          <w:i/>
          <w:iCs/>
          <w:sz w:val="28"/>
          <w:szCs w:val="28"/>
          <w:lang w:val="en-US"/>
        </w:rPr>
        <w:t xml:space="preserve"> (</w:t>
      </w:r>
      <w:r w:rsidR="006A4DCD" w:rsidRPr="006A4DCD">
        <w:rPr>
          <w:rFonts w:ascii="Times New Roman" w:hAnsi="Times New Roman" w:cs="Times New Roman"/>
          <w:i/>
          <w:iCs/>
          <w:sz w:val="28"/>
          <w:szCs w:val="28"/>
          <w:lang w:val="en-US"/>
        </w:rPr>
        <w:t>National Research University "Moscow Power Engineering Institute</w:t>
      </w:r>
      <w:bookmarkStart w:id="3" w:name="_Hlk94218116"/>
      <w:r w:rsidR="006A4DCD" w:rsidRPr="006A4DCD">
        <w:rPr>
          <w:rFonts w:ascii="Times New Roman" w:hAnsi="Times New Roman" w:cs="Times New Roman"/>
          <w:i/>
          <w:iCs/>
          <w:sz w:val="28"/>
          <w:szCs w:val="28"/>
          <w:lang w:val="en-US"/>
        </w:rPr>
        <w:t>"</w:t>
      </w:r>
      <w:bookmarkEnd w:id="3"/>
      <w:r w:rsidR="00226339" w:rsidRPr="006A4DCD">
        <w:rPr>
          <w:rFonts w:ascii="Times New Roman" w:hAnsi="Times New Roman" w:cs="Times New Roman"/>
          <w:i/>
          <w:iCs/>
          <w:sz w:val="28"/>
          <w:szCs w:val="28"/>
          <w:lang w:val="en-US"/>
        </w:rPr>
        <w:t>)</w:t>
      </w:r>
      <w:r w:rsidR="0076428B" w:rsidRPr="006A4DCD">
        <w:rPr>
          <w:rFonts w:ascii="Times New Roman" w:hAnsi="Times New Roman" w:cs="Times New Roman"/>
          <w:i/>
          <w:iCs/>
          <w:sz w:val="28"/>
          <w:szCs w:val="28"/>
          <w:lang w:val="en-US"/>
        </w:rPr>
        <w:t>.</w:t>
      </w:r>
    </w:p>
    <w:p w14:paraId="264B66ED" w14:textId="21B9558F" w:rsidR="00F206E5" w:rsidRPr="00F206E5" w:rsidRDefault="00F206E5" w:rsidP="006A4DCD">
      <w:pPr>
        <w:spacing w:after="0" w:line="360" w:lineRule="auto"/>
        <w:ind w:firstLine="709"/>
        <w:jc w:val="both"/>
        <w:rPr>
          <w:rFonts w:ascii="Times New Roman" w:hAnsi="Times New Roman" w:cs="Times New Roman"/>
          <w:i/>
          <w:iCs/>
          <w:sz w:val="28"/>
          <w:szCs w:val="28"/>
          <w:lang w:val="en"/>
        </w:rPr>
      </w:pPr>
      <w:bookmarkStart w:id="4" w:name="_Hlk94197946"/>
      <w:r w:rsidRPr="00F206E5">
        <w:rPr>
          <w:rFonts w:ascii="Times New Roman" w:hAnsi="Times New Roman" w:cs="Times New Roman"/>
          <w:i/>
          <w:iCs/>
          <w:sz w:val="28"/>
          <w:szCs w:val="28"/>
          <w:lang w:val="en"/>
        </w:rPr>
        <w:t>Assessment of a country's carbon footprint by assessing greenhouse gas emissions from enterprises does not provide an adequate picture of the process of technogenic transformation of the composition of the atmosphere. It is necessary to conduct geoecological studies of the Anthropocene</w:t>
      </w:r>
      <w:r w:rsidRPr="00F206E5">
        <w:rPr>
          <w:rFonts w:ascii="Times New Roman" w:hAnsi="Times New Roman" w:cs="Times New Roman"/>
          <w:i/>
          <w:iCs/>
          <w:sz w:val="28"/>
          <w:szCs w:val="28"/>
          <w:lang w:val="en-US"/>
        </w:rPr>
        <w:t xml:space="preserve"> – </w:t>
      </w:r>
      <w:r w:rsidRPr="00F206E5">
        <w:rPr>
          <w:rFonts w:ascii="Times New Roman" w:hAnsi="Times New Roman" w:cs="Times New Roman"/>
          <w:i/>
          <w:iCs/>
          <w:sz w:val="28"/>
          <w:szCs w:val="28"/>
          <w:lang w:val="en"/>
        </w:rPr>
        <w:t xml:space="preserve">a set of technogenic geological bodies that are a significant source of greenhouse gases. </w:t>
      </w:r>
    </w:p>
    <w:p w14:paraId="35B85C94" w14:textId="77777777" w:rsidR="00F206E5" w:rsidRPr="00F206E5" w:rsidRDefault="00F206E5" w:rsidP="006A4DCD">
      <w:pPr>
        <w:spacing w:after="0" w:line="360" w:lineRule="auto"/>
        <w:ind w:firstLine="709"/>
        <w:jc w:val="both"/>
        <w:rPr>
          <w:rFonts w:ascii="Times New Roman" w:hAnsi="Times New Roman" w:cs="Times New Roman"/>
          <w:i/>
          <w:iCs/>
          <w:sz w:val="28"/>
          <w:szCs w:val="28"/>
          <w:lang w:val="en-US"/>
        </w:rPr>
      </w:pPr>
      <w:r w:rsidRPr="00F206E5">
        <w:rPr>
          <w:rFonts w:ascii="Times New Roman" w:hAnsi="Times New Roman" w:cs="Times New Roman"/>
          <w:b/>
          <w:bCs/>
          <w:i/>
          <w:iCs/>
          <w:sz w:val="28"/>
          <w:szCs w:val="28"/>
          <w:lang w:val="en"/>
        </w:rPr>
        <w:t>Keywords:</w:t>
      </w:r>
      <w:r w:rsidRPr="00F206E5">
        <w:rPr>
          <w:rFonts w:ascii="Times New Roman" w:hAnsi="Times New Roman" w:cs="Times New Roman"/>
          <w:i/>
          <w:iCs/>
          <w:sz w:val="28"/>
          <w:szCs w:val="28"/>
          <w:lang w:val="en"/>
        </w:rPr>
        <w:t xml:space="preserve"> sources of greenhouse gases; technogenic geological bodies, waste taphonomy, landfill gas.</w:t>
      </w:r>
    </w:p>
    <w:bookmarkEnd w:id="4"/>
    <w:p w14:paraId="077A8214" w14:textId="668B07D3" w:rsidR="004531EE" w:rsidRPr="006A4DCD" w:rsidRDefault="00135317" w:rsidP="00135317">
      <w:pPr>
        <w:spacing w:after="0" w:line="360" w:lineRule="auto"/>
        <w:ind w:firstLine="709"/>
        <w:jc w:val="both"/>
        <w:rPr>
          <w:rFonts w:ascii="Times New Roman" w:hAnsi="Times New Roman" w:cs="Times New Roman"/>
          <w:sz w:val="28"/>
          <w:szCs w:val="28"/>
        </w:rPr>
      </w:pPr>
      <w:r w:rsidRPr="006A4DCD">
        <w:rPr>
          <w:rFonts w:ascii="Times New Roman" w:hAnsi="Times New Roman" w:cs="Times New Roman"/>
          <w:sz w:val="28"/>
          <w:szCs w:val="28"/>
        </w:rPr>
        <w:t>Согласно определению, закрепленному в международн</w:t>
      </w:r>
      <w:r w:rsidR="00CC2937" w:rsidRPr="006A4DCD">
        <w:rPr>
          <w:rFonts w:ascii="Times New Roman" w:hAnsi="Times New Roman" w:cs="Times New Roman"/>
          <w:sz w:val="28"/>
          <w:szCs w:val="28"/>
        </w:rPr>
        <w:t>ых и российских</w:t>
      </w:r>
      <w:r w:rsidRPr="006A4DCD">
        <w:rPr>
          <w:rFonts w:ascii="Times New Roman" w:hAnsi="Times New Roman" w:cs="Times New Roman"/>
          <w:sz w:val="28"/>
          <w:szCs w:val="28"/>
        </w:rPr>
        <w:t xml:space="preserve"> нормативн</w:t>
      </w:r>
      <w:r w:rsidR="00CC2937" w:rsidRPr="006A4DCD">
        <w:rPr>
          <w:rFonts w:ascii="Times New Roman" w:hAnsi="Times New Roman" w:cs="Times New Roman"/>
          <w:sz w:val="28"/>
          <w:szCs w:val="28"/>
        </w:rPr>
        <w:t>ых актах (ISO 14067:2018; ГОСТ Р ИСО 14067-2021)</w:t>
      </w:r>
      <w:r w:rsidR="00E17AB7" w:rsidRPr="006A4DCD">
        <w:rPr>
          <w:rFonts w:ascii="Times New Roman" w:hAnsi="Times New Roman" w:cs="Times New Roman"/>
          <w:sz w:val="28"/>
          <w:szCs w:val="28"/>
        </w:rPr>
        <w:t>,</w:t>
      </w:r>
      <w:r w:rsidR="00CC2937" w:rsidRPr="006A4DCD">
        <w:rPr>
          <w:rFonts w:ascii="Times New Roman" w:hAnsi="Times New Roman" w:cs="Times New Roman"/>
          <w:sz w:val="28"/>
          <w:szCs w:val="28"/>
        </w:rPr>
        <w:t xml:space="preserve"> </w:t>
      </w:r>
      <w:r w:rsidRPr="006A4DCD">
        <w:rPr>
          <w:rFonts w:ascii="Times New Roman" w:hAnsi="Times New Roman" w:cs="Times New Roman"/>
          <w:sz w:val="28"/>
          <w:szCs w:val="28"/>
        </w:rPr>
        <w:t xml:space="preserve">углеродный </w:t>
      </w:r>
      <w:r w:rsidRPr="006A4DCD">
        <w:rPr>
          <w:rFonts w:ascii="Times New Roman" w:hAnsi="Times New Roman" w:cs="Times New Roman"/>
          <w:sz w:val="28"/>
          <w:szCs w:val="28"/>
        </w:rPr>
        <w:lastRenderedPageBreak/>
        <w:t xml:space="preserve">след продукции – это баланс выбросов и поглощения парниковых газов </w:t>
      </w:r>
      <w:r w:rsidR="004613A3" w:rsidRPr="006A4DCD">
        <w:rPr>
          <w:rFonts w:ascii="Times New Roman" w:hAnsi="Times New Roman" w:cs="Times New Roman"/>
          <w:sz w:val="28"/>
          <w:szCs w:val="28"/>
        </w:rPr>
        <w:t>в продукционной системе</w:t>
      </w:r>
      <w:r w:rsidRPr="006A4DCD">
        <w:rPr>
          <w:rFonts w:ascii="Times New Roman" w:hAnsi="Times New Roman" w:cs="Times New Roman"/>
          <w:sz w:val="28"/>
          <w:szCs w:val="28"/>
        </w:rPr>
        <w:t xml:space="preserve">, вычисляемый с учетом оценки всего жизненного цикла продукции. </w:t>
      </w:r>
      <w:r w:rsidR="00962868" w:rsidRPr="006A4DCD">
        <w:rPr>
          <w:rFonts w:ascii="Times New Roman" w:hAnsi="Times New Roman" w:cs="Times New Roman"/>
          <w:sz w:val="28"/>
          <w:szCs w:val="28"/>
        </w:rPr>
        <w:t xml:space="preserve">На основе обобщения этих данных оценивается </w:t>
      </w:r>
      <w:bookmarkStart w:id="5" w:name="_Hlk94195497"/>
      <w:r w:rsidR="00A73156" w:rsidRPr="006A4DCD">
        <w:rPr>
          <w:rFonts w:ascii="Times New Roman" w:hAnsi="Times New Roman" w:cs="Times New Roman"/>
          <w:sz w:val="28"/>
          <w:szCs w:val="28"/>
        </w:rPr>
        <w:t>углеродный след</w:t>
      </w:r>
      <w:bookmarkEnd w:id="5"/>
      <w:r w:rsidR="00962868" w:rsidRPr="006A4DCD">
        <w:rPr>
          <w:rFonts w:ascii="Times New Roman" w:hAnsi="Times New Roman" w:cs="Times New Roman"/>
          <w:sz w:val="28"/>
          <w:szCs w:val="28"/>
        </w:rPr>
        <w:t xml:space="preserve"> страны </w:t>
      </w:r>
      <w:r w:rsidR="004F1D14" w:rsidRPr="006A4DCD">
        <w:rPr>
          <w:rFonts w:ascii="Times New Roman" w:hAnsi="Times New Roman" w:cs="Times New Roman"/>
          <w:sz w:val="28"/>
          <w:szCs w:val="28"/>
        </w:rPr>
        <w:t xml:space="preserve">и </w:t>
      </w:r>
      <w:r w:rsidR="00962868" w:rsidRPr="006A4DCD">
        <w:rPr>
          <w:rFonts w:ascii="Times New Roman" w:hAnsi="Times New Roman" w:cs="Times New Roman"/>
          <w:sz w:val="28"/>
          <w:szCs w:val="28"/>
        </w:rPr>
        <w:t>объемы предост</w:t>
      </w:r>
      <w:r w:rsidR="00646637" w:rsidRPr="006A4DCD">
        <w:rPr>
          <w:rFonts w:ascii="Times New Roman" w:hAnsi="Times New Roman" w:cs="Times New Roman"/>
          <w:sz w:val="28"/>
          <w:szCs w:val="28"/>
        </w:rPr>
        <w:t xml:space="preserve">авляемых ей квот по выбросам </w:t>
      </w:r>
      <w:bookmarkStart w:id="6" w:name="_Hlk94195413"/>
      <w:r w:rsidR="00A73156" w:rsidRPr="006A4DCD">
        <w:rPr>
          <w:rFonts w:ascii="Times New Roman" w:hAnsi="Times New Roman" w:cs="Times New Roman"/>
          <w:sz w:val="28"/>
          <w:szCs w:val="28"/>
        </w:rPr>
        <w:t>парниковых газов</w:t>
      </w:r>
      <w:bookmarkEnd w:id="6"/>
      <w:r w:rsidR="00962868" w:rsidRPr="006A4DCD">
        <w:rPr>
          <w:rFonts w:ascii="Times New Roman" w:hAnsi="Times New Roman" w:cs="Times New Roman"/>
          <w:sz w:val="28"/>
          <w:szCs w:val="28"/>
        </w:rPr>
        <w:t>.</w:t>
      </w:r>
      <w:r w:rsidR="004A6191" w:rsidRPr="006A4DCD">
        <w:rPr>
          <w:rFonts w:ascii="Times New Roman" w:hAnsi="Times New Roman" w:cs="Times New Roman"/>
          <w:sz w:val="28"/>
          <w:szCs w:val="28"/>
        </w:rPr>
        <w:t xml:space="preserve"> Вместе с тем, в приведенной </w:t>
      </w:r>
      <w:r w:rsidR="004613A3" w:rsidRPr="006A4DCD">
        <w:rPr>
          <w:rFonts w:ascii="Times New Roman" w:hAnsi="Times New Roman" w:cs="Times New Roman"/>
          <w:sz w:val="28"/>
          <w:szCs w:val="28"/>
        </w:rPr>
        <w:t>формулировке заложено одно немаловажное внутренне</w:t>
      </w:r>
      <w:r w:rsidR="00AC02D1" w:rsidRPr="006A4DCD">
        <w:rPr>
          <w:rFonts w:ascii="Times New Roman" w:hAnsi="Times New Roman" w:cs="Times New Roman"/>
          <w:sz w:val="28"/>
          <w:szCs w:val="28"/>
        </w:rPr>
        <w:t>е</w:t>
      </w:r>
      <w:r w:rsidR="004613A3" w:rsidRPr="006A4DCD">
        <w:rPr>
          <w:rFonts w:ascii="Times New Roman" w:hAnsi="Times New Roman" w:cs="Times New Roman"/>
          <w:sz w:val="28"/>
          <w:szCs w:val="28"/>
        </w:rPr>
        <w:t xml:space="preserve"> противоречие.</w:t>
      </w:r>
      <w:r w:rsidR="004531EE" w:rsidRPr="006A4DCD">
        <w:rPr>
          <w:rFonts w:ascii="Times New Roman" w:hAnsi="Times New Roman" w:cs="Times New Roman"/>
          <w:sz w:val="28"/>
          <w:szCs w:val="28"/>
        </w:rPr>
        <w:t xml:space="preserve"> Продукционная система</w:t>
      </w:r>
      <w:r w:rsidR="004613A3" w:rsidRPr="006A4DCD">
        <w:rPr>
          <w:rFonts w:ascii="Times New Roman" w:hAnsi="Times New Roman" w:cs="Times New Roman"/>
          <w:sz w:val="28"/>
          <w:szCs w:val="28"/>
        </w:rPr>
        <w:t xml:space="preserve"> </w:t>
      </w:r>
      <w:r w:rsidR="004531EE" w:rsidRPr="006A4DCD">
        <w:rPr>
          <w:rFonts w:ascii="Times New Roman" w:hAnsi="Times New Roman" w:cs="Times New Roman"/>
          <w:sz w:val="28"/>
          <w:szCs w:val="28"/>
        </w:rPr>
        <w:t xml:space="preserve">складывается из </w:t>
      </w:r>
      <w:r w:rsidR="004613A3" w:rsidRPr="006A4DCD">
        <w:rPr>
          <w:rFonts w:ascii="Times New Roman" w:hAnsi="Times New Roman" w:cs="Times New Roman"/>
          <w:sz w:val="28"/>
          <w:szCs w:val="28"/>
        </w:rPr>
        <w:t>процессов, осуществля</w:t>
      </w:r>
      <w:r w:rsidR="00AC02D1" w:rsidRPr="006A4DCD">
        <w:rPr>
          <w:rFonts w:ascii="Times New Roman" w:hAnsi="Times New Roman" w:cs="Times New Roman"/>
          <w:sz w:val="28"/>
          <w:szCs w:val="28"/>
        </w:rPr>
        <w:t>емых</w:t>
      </w:r>
      <w:r w:rsidR="004613A3" w:rsidRPr="006A4DCD">
        <w:rPr>
          <w:rFonts w:ascii="Times New Roman" w:hAnsi="Times New Roman" w:cs="Times New Roman"/>
          <w:sz w:val="28"/>
          <w:szCs w:val="28"/>
        </w:rPr>
        <w:t xml:space="preserve"> на предприятии</w:t>
      </w:r>
      <w:r w:rsidR="004F1D14" w:rsidRPr="006A4DCD">
        <w:rPr>
          <w:rFonts w:ascii="Times New Roman" w:hAnsi="Times New Roman" w:cs="Times New Roman"/>
          <w:sz w:val="28"/>
          <w:szCs w:val="28"/>
        </w:rPr>
        <w:t xml:space="preserve">, тогда как жизненный цикл </w:t>
      </w:r>
      <w:r w:rsidR="00962868" w:rsidRPr="006A4DCD">
        <w:rPr>
          <w:rFonts w:ascii="Times New Roman" w:hAnsi="Times New Roman" w:cs="Times New Roman"/>
          <w:sz w:val="28"/>
          <w:szCs w:val="28"/>
        </w:rPr>
        <w:t xml:space="preserve">включает </w:t>
      </w:r>
      <w:r w:rsidR="004531EE" w:rsidRPr="006A4DCD">
        <w:rPr>
          <w:rFonts w:ascii="Times New Roman" w:hAnsi="Times New Roman" w:cs="Times New Roman"/>
          <w:sz w:val="28"/>
          <w:szCs w:val="28"/>
        </w:rPr>
        <w:t>также</w:t>
      </w:r>
      <w:r w:rsidR="004A6191" w:rsidRPr="006A4DCD">
        <w:rPr>
          <w:rFonts w:ascii="Times New Roman" w:hAnsi="Times New Roman" w:cs="Times New Roman"/>
          <w:sz w:val="28"/>
          <w:szCs w:val="28"/>
        </w:rPr>
        <w:t xml:space="preserve"> </w:t>
      </w:r>
      <w:r w:rsidR="00962868" w:rsidRPr="006A4DCD">
        <w:rPr>
          <w:rFonts w:ascii="Times New Roman" w:hAnsi="Times New Roman" w:cs="Times New Roman"/>
          <w:sz w:val="28"/>
          <w:szCs w:val="28"/>
        </w:rPr>
        <w:t xml:space="preserve">этап утилизации </w:t>
      </w:r>
      <w:r w:rsidR="004A6191" w:rsidRPr="006A4DCD">
        <w:rPr>
          <w:rFonts w:ascii="Times New Roman" w:hAnsi="Times New Roman" w:cs="Times New Roman"/>
          <w:sz w:val="28"/>
          <w:szCs w:val="28"/>
        </w:rPr>
        <w:t xml:space="preserve">вышедшей из употребления </w:t>
      </w:r>
      <w:r w:rsidR="00962868" w:rsidRPr="006A4DCD">
        <w:rPr>
          <w:rFonts w:ascii="Times New Roman" w:hAnsi="Times New Roman" w:cs="Times New Roman"/>
          <w:sz w:val="28"/>
          <w:szCs w:val="28"/>
        </w:rPr>
        <w:t>продукции</w:t>
      </w:r>
      <w:r w:rsidR="002E407A" w:rsidRPr="006A4DCD">
        <w:rPr>
          <w:rFonts w:ascii="Times New Roman" w:hAnsi="Times New Roman" w:cs="Times New Roman"/>
          <w:sz w:val="28"/>
          <w:szCs w:val="28"/>
        </w:rPr>
        <w:t xml:space="preserve"> и возникающих </w:t>
      </w:r>
      <w:r w:rsidR="00962868" w:rsidRPr="006A4DCD">
        <w:rPr>
          <w:rFonts w:ascii="Times New Roman" w:hAnsi="Times New Roman" w:cs="Times New Roman"/>
          <w:sz w:val="28"/>
          <w:szCs w:val="28"/>
        </w:rPr>
        <w:t>из нее</w:t>
      </w:r>
      <w:r w:rsidR="002E407A" w:rsidRPr="006A4DCD">
        <w:rPr>
          <w:rFonts w:ascii="Times New Roman" w:hAnsi="Times New Roman" w:cs="Times New Roman"/>
          <w:sz w:val="28"/>
          <w:szCs w:val="28"/>
        </w:rPr>
        <w:t xml:space="preserve"> отходов. </w:t>
      </w:r>
      <w:r w:rsidR="004531EE" w:rsidRPr="006A4DCD">
        <w:rPr>
          <w:rFonts w:ascii="Times New Roman" w:hAnsi="Times New Roman" w:cs="Times New Roman"/>
          <w:sz w:val="28"/>
          <w:szCs w:val="28"/>
        </w:rPr>
        <w:t>О</w:t>
      </w:r>
      <w:r w:rsidR="004A6191" w:rsidRPr="006A4DCD">
        <w:rPr>
          <w:rFonts w:ascii="Times New Roman" w:hAnsi="Times New Roman" w:cs="Times New Roman"/>
          <w:sz w:val="28"/>
          <w:szCs w:val="28"/>
        </w:rPr>
        <w:t xml:space="preserve">бразующиеся </w:t>
      </w:r>
      <w:r w:rsidR="004531EE" w:rsidRPr="006A4DCD">
        <w:rPr>
          <w:rFonts w:ascii="Times New Roman" w:hAnsi="Times New Roman" w:cs="Times New Roman"/>
          <w:sz w:val="28"/>
          <w:szCs w:val="28"/>
        </w:rPr>
        <w:t>на этапе утилизации</w:t>
      </w:r>
      <w:r w:rsidR="004A6191" w:rsidRPr="006A4DCD">
        <w:rPr>
          <w:rFonts w:ascii="Times New Roman" w:hAnsi="Times New Roman" w:cs="Times New Roman"/>
          <w:sz w:val="28"/>
          <w:szCs w:val="28"/>
        </w:rPr>
        <w:t xml:space="preserve"> отходы </w:t>
      </w:r>
      <w:r w:rsidR="00126586" w:rsidRPr="006A4DCD">
        <w:rPr>
          <w:rFonts w:ascii="Times New Roman" w:hAnsi="Times New Roman" w:cs="Times New Roman"/>
          <w:sz w:val="28"/>
          <w:szCs w:val="28"/>
        </w:rPr>
        <w:t>явля</w:t>
      </w:r>
      <w:r w:rsidR="0076428B" w:rsidRPr="006A4DCD">
        <w:rPr>
          <w:rFonts w:ascii="Times New Roman" w:hAnsi="Times New Roman" w:cs="Times New Roman"/>
          <w:sz w:val="28"/>
          <w:szCs w:val="28"/>
        </w:rPr>
        <w:t>ют</w:t>
      </w:r>
      <w:r w:rsidR="00126586" w:rsidRPr="006A4DCD">
        <w:rPr>
          <w:rFonts w:ascii="Times New Roman" w:hAnsi="Times New Roman" w:cs="Times New Roman"/>
          <w:sz w:val="28"/>
          <w:szCs w:val="28"/>
        </w:rPr>
        <w:t xml:space="preserve">ся значимым источником эмиссии </w:t>
      </w:r>
      <w:r w:rsidR="00A73156" w:rsidRPr="006A4DCD">
        <w:rPr>
          <w:rFonts w:ascii="Times New Roman" w:hAnsi="Times New Roman" w:cs="Times New Roman"/>
          <w:sz w:val="28"/>
          <w:szCs w:val="28"/>
        </w:rPr>
        <w:t>парниковых газов</w:t>
      </w:r>
      <w:r w:rsidR="00432E0E" w:rsidRPr="006A4DCD">
        <w:rPr>
          <w:rFonts w:ascii="Times New Roman" w:hAnsi="Times New Roman" w:cs="Times New Roman"/>
          <w:sz w:val="28"/>
          <w:szCs w:val="28"/>
        </w:rPr>
        <w:t xml:space="preserve">, который </w:t>
      </w:r>
      <w:r w:rsidR="004531EE" w:rsidRPr="006A4DCD">
        <w:rPr>
          <w:rFonts w:ascii="Times New Roman" w:hAnsi="Times New Roman" w:cs="Times New Roman"/>
          <w:sz w:val="28"/>
          <w:szCs w:val="28"/>
        </w:rPr>
        <w:t>не</w:t>
      </w:r>
      <w:r w:rsidR="004A6191" w:rsidRPr="006A4DCD">
        <w:rPr>
          <w:rFonts w:ascii="Times New Roman" w:hAnsi="Times New Roman" w:cs="Times New Roman"/>
          <w:sz w:val="28"/>
          <w:szCs w:val="28"/>
        </w:rPr>
        <w:t xml:space="preserve"> </w:t>
      </w:r>
      <w:r w:rsidR="00432E0E" w:rsidRPr="006A4DCD">
        <w:rPr>
          <w:rFonts w:ascii="Times New Roman" w:hAnsi="Times New Roman" w:cs="Times New Roman"/>
          <w:sz w:val="28"/>
          <w:szCs w:val="28"/>
        </w:rPr>
        <w:t xml:space="preserve">учитывается при определении </w:t>
      </w:r>
      <w:r w:rsidR="00A73156" w:rsidRPr="006A4DCD">
        <w:rPr>
          <w:rFonts w:ascii="Times New Roman" w:hAnsi="Times New Roman" w:cs="Times New Roman"/>
          <w:sz w:val="28"/>
          <w:szCs w:val="28"/>
        </w:rPr>
        <w:t>углеродного следа</w:t>
      </w:r>
      <w:r w:rsidR="00126586" w:rsidRPr="006A4DCD">
        <w:rPr>
          <w:rFonts w:ascii="Times New Roman" w:hAnsi="Times New Roman" w:cs="Times New Roman"/>
          <w:sz w:val="28"/>
          <w:szCs w:val="28"/>
        </w:rPr>
        <w:t xml:space="preserve">. </w:t>
      </w:r>
      <w:r w:rsidR="004A6191" w:rsidRPr="006A4DCD">
        <w:rPr>
          <w:rFonts w:ascii="Times New Roman" w:hAnsi="Times New Roman" w:cs="Times New Roman"/>
          <w:sz w:val="28"/>
          <w:szCs w:val="28"/>
        </w:rPr>
        <w:t>Эта проблема</w:t>
      </w:r>
      <w:r w:rsidR="00126586" w:rsidRPr="006A4DCD">
        <w:rPr>
          <w:rFonts w:ascii="Times New Roman" w:hAnsi="Times New Roman" w:cs="Times New Roman"/>
          <w:sz w:val="28"/>
          <w:szCs w:val="28"/>
        </w:rPr>
        <w:t xml:space="preserve"> </w:t>
      </w:r>
      <w:r w:rsidR="00432E0E" w:rsidRPr="006A4DCD">
        <w:rPr>
          <w:rFonts w:ascii="Times New Roman" w:hAnsi="Times New Roman" w:cs="Times New Roman"/>
          <w:sz w:val="28"/>
          <w:szCs w:val="28"/>
        </w:rPr>
        <w:t xml:space="preserve">не </w:t>
      </w:r>
      <w:r w:rsidR="00126586" w:rsidRPr="006A4DCD">
        <w:rPr>
          <w:rFonts w:ascii="Times New Roman" w:hAnsi="Times New Roman" w:cs="Times New Roman"/>
          <w:sz w:val="28"/>
          <w:szCs w:val="28"/>
        </w:rPr>
        <w:t>исчезает</w:t>
      </w:r>
      <w:r w:rsidR="00432E0E" w:rsidRPr="006A4DCD">
        <w:rPr>
          <w:rFonts w:ascii="Times New Roman" w:hAnsi="Times New Roman" w:cs="Times New Roman"/>
          <w:sz w:val="28"/>
          <w:szCs w:val="28"/>
        </w:rPr>
        <w:t xml:space="preserve"> и при безотходном производстве</w:t>
      </w:r>
      <w:r w:rsidR="002D13E1" w:rsidRPr="006A4DCD">
        <w:rPr>
          <w:rFonts w:ascii="Times New Roman" w:hAnsi="Times New Roman" w:cs="Times New Roman"/>
          <w:sz w:val="28"/>
          <w:szCs w:val="28"/>
        </w:rPr>
        <w:t>, так как его</w:t>
      </w:r>
      <w:r w:rsidR="004A6191" w:rsidRPr="006A4DCD">
        <w:rPr>
          <w:rFonts w:ascii="Times New Roman" w:hAnsi="Times New Roman" w:cs="Times New Roman"/>
          <w:sz w:val="28"/>
          <w:szCs w:val="28"/>
        </w:rPr>
        <w:t xml:space="preserve"> технологи</w:t>
      </w:r>
      <w:r w:rsidR="002D13E1" w:rsidRPr="006A4DCD">
        <w:rPr>
          <w:rFonts w:ascii="Times New Roman" w:hAnsi="Times New Roman" w:cs="Times New Roman"/>
          <w:sz w:val="28"/>
          <w:szCs w:val="28"/>
        </w:rPr>
        <w:t>и</w:t>
      </w:r>
      <w:r w:rsidR="004A6191" w:rsidRPr="006A4DCD">
        <w:rPr>
          <w:rFonts w:ascii="Times New Roman" w:hAnsi="Times New Roman" w:cs="Times New Roman"/>
          <w:sz w:val="28"/>
          <w:szCs w:val="28"/>
        </w:rPr>
        <w:t xml:space="preserve"> подразумева</w:t>
      </w:r>
      <w:r w:rsidR="002D13E1" w:rsidRPr="006A4DCD">
        <w:rPr>
          <w:rFonts w:ascii="Times New Roman" w:hAnsi="Times New Roman" w:cs="Times New Roman"/>
          <w:sz w:val="28"/>
          <w:szCs w:val="28"/>
        </w:rPr>
        <w:t>ю</w:t>
      </w:r>
      <w:r w:rsidR="004A6191" w:rsidRPr="006A4DCD">
        <w:rPr>
          <w:rFonts w:ascii="Times New Roman" w:hAnsi="Times New Roman" w:cs="Times New Roman"/>
          <w:sz w:val="28"/>
          <w:szCs w:val="28"/>
        </w:rPr>
        <w:t xml:space="preserve">т лишь </w:t>
      </w:r>
      <w:r w:rsidR="004531EE" w:rsidRPr="006A4DCD">
        <w:rPr>
          <w:rFonts w:ascii="Times New Roman" w:hAnsi="Times New Roman" w:cs="Times New Roman"/>
          <w:sz w:val="28"/>
          <w:szCs w:val="28"/>
        </w:rPr>
        <w:t>минимизацию</w:t>
      </w:r>
      <w:r w:rsidR="004A6191" w:rsidRPr="006A4DCD">
        <w:rPr>
          <w:rFonts w:ascii="Times New Roman" w:hAnsi="Times New Roman" w:cs="Times New Roman"/>
          <w:sz w:val="28"/>
          <w:szCs w:val="28"/>
        </w:rPr>
        <w:t xml:space="preserve"> отходов. П</w:t>
      </w:r>
      <w:r w:rsidR="00432E0E" w:rsidRPr="006A4DCD">
        <w:rPr>
          <w:rFonts w:ascii="Times New Roman" w:hAnsi="Times New Roman" w:cs="Times New Roman"/>
          <w:sz w:val="28"/>
          <w:szCs w:val="28"/>
        </w:rPr>
        <w:t xml:space="preserve">роследить </w:t>
      </w:r>
      <w:r w:rsidR="004531EE" w:rsidRPr="006A4DCD">
        <w:rPr>
          <w:rFonts w:ascii="Times New Roman" w:hAnsi="Times New Roman" w:cs="Times New Roman"/>
          <w:sz w:val="28"/>
          <w:szCs w:val="28"/>
        </w:rPr>
        <w:t xml:space="preserve">же </w:t>
      </w:r>
      <w:r w:rsidR="004A6191" w:rsidRPr="006A4DCD">
        <w:rPr>
          <w:rFonts w:ascii="Times New Roman" w:hAnsi="Times New Roman" w:cs="Times New Roman"/>
          <w:sz w:val="28"/>
          <w:szCs w:val="28"/>
        </w:rPr>
        <w:t xml:space="preserve">дальнейший </w:t>
      </w:r>
      <w:r w:rsidR="004531EE" w:rsidRPr="006A4DCD">
        <w:rPr>
          <w:rFonts w:ascii="Times New Roman" w:hAnsi="Times New Roman" w:cs="Times New Roman"/>
          <w:sz w:val="28"/>
          <w:szCs w:val="28"/>
        </w:rPr>
        <w:t xml:space="preserve">путь </w:t>
      </w:r>
      <w:r w:rsidR="00432E0E" w:rsidRPr="006A4DCD">
        <w:rPr>
          <w:rFonts w:ascii="Times New Roman" w:hAnsi="Times New Roman" w:cs="Times New Roman"/>
          <w:sz w:val="28"/>
          <w:szCs w:val="28"/>
        </w:rPr>
        <w:t xml:space="preserve">продукции до ее утилизации </w:t>
      </w:r>
      <w:r w:rsidR="004A6191" w:rsidRPr="006A4DCD">
        <w:rPr>
          <w:rFonts w:ascii="Times New Roman" w:hAnsi="Times New Roman" w:cs="Times New Roman"/>
          <w:sz w:val="28"/>
          <w:szCs w:val="28"/>
        </w:rPr>
        <w:t xml:space="preserve">и образования отходов потребления </w:t>
      </w:r>
      <w:r w:rsidR="00CC2937" w:rsidRPr="006A4DCD">
        <w:rPr>
          <w:rFonts w:ascii="Times New Roman" w:hAnsi="Times New Roman" w:cs="Times New Roman"/>
          <w:sz w:val="28"/>
          <w:szCs w:val="28"/>
        </w:rPr>
        <w:t>затруднительно</w:t>
      </w:r>
      <w:r w:rsidR="00432E0E" w:rsidRPr="006A4DCD">
        <w:rPr>
          <w:rFonts w:ascii="Times New Roman" w:hAnsi="Times New Roman" w:cs="Times New Roman"/>
          <w:sz w:val="28"/>
          <w:szCs w:val="28"/>
        </w:rPr>
        <w:t>.</w:t>
      </w:r>
    </w:p>
    <w:p w14:paraId="066492E8" w14:textId="258A595B" w:rsidR="007F755B" w:rsidRPr="006A4DCD" w:rsidRDefault="004531EE" w:rsidP="00135317">
      <w:pPr>
        <w:spacing w:after="0" w:line="360" w:lineRule="auto"/>
        <w:ind w:firstLine="709"/>
        <w:jc w:val="both"/>
        <w:rPr>
          <w:rFonts w:ascii="Times New Roman" w:hAnsi="Times New Roman" w:cs="Times New Roman"/>
          <w:sz w:val="28"/>
          <w:szCs w:val="28"/>
        </w:rPr>
      </w:pPr>
      <w:r w:rsidRPr="006A4DCD">
        <w:rPr>
          <w:rFonts w:ascii="Times New Roman" w:hAnsi="Times New Roman" w:cs="Times New Roman"/>
          <w:sz w:val="28"/>
          <w:szCs w:val="28"/>
        </w:rPr>
        <w:t>Веществ</w:t>
      </w:r>
      <w:r w:rsidR="006D01A8" w:rsidRPr="006A4DCD">
        <w:rPr>
          <w:rFonts w:ascii="Times New Roman" w:hAnsi="Times New Roman" w:cs="Times New Roman"/>
          <w:sz w:val="28"/>
          <w:szCs w:val="28"/>
        </w:rPr>
        <w:t>а</w:t>
      </w:r>
      <w:r w:rsidR="0076428B" w:rsidRPr="006A4DCD">
        <w:rPr>
          <w:rFonts w:ascii="Times New Roman" w:hAnsi="Times New Roman" w:cs="Times New Roman"/>
          <w:sz w:val="28"/>
          <w:szCs w:val="28"/>
        </w:rPr>
        <w:t>, поступающие из</w:t>
      </w:r>
      <w:r w:rsidRPr="006A4DCD">
        <w:rPr>
          <w:rFonts w:ascii="Times New Roman" w:hAnsi="Times New Roman" w:cs="Times New Roman"/>
          <w:sz w:val="28"/>
          <w:szCs w:val="28"/>
        </w:rPr>
        <w:t xml:space="preserve"> отходов</w:t>
      </w:r>
      <w:r w:rsidR="00CC2937" w:rsidRPr="006A4DCD">
        <w:rPr>
          <w:rFonts w:ascii="Times New Roman" w:hAnsi="Times New Roman" w:cs="Times New Roman"/>
          <w:sz w:val="28"/>
          <w:szCs w:val="28"/>
        </w:rPr>
        <w:t xml:space="preserve"> потребления</w:t>
      </w:r>
      <w:r w:rsidRPr="006A4DCD">
        <w:rPr>
          <w:rFonts w:ascii="Times New Roman" w:hAnsi="Times New Roman" w:cs="Times New Roman"/>
          <w:sz w:val="28"/>
          <w:szCs w:val="28"/>
        </w:rPr>
        <w:t>,</w:t>
      </w:r>
      <w:r w:rsidR="00CC2937" w:rsidRPr="006A4DCD">
        <w:rPr>
          <w:rFonts w:ascii="Times New Roman" w:hAnsi="Times New Roman" w:cs="Times New Roman"/>
          <w:sz w:val="28"/>
          <w:szCs w:val="28"/>
        </w:rPr>
        <w:t xml:space="preserve"> распространяются в окружающей среде контролируемым и неконтролируемым</w:t>
      </w:r>
      <w:r w:rsidR="004F1D14" w:rsidRPr="006A4DCD">
        <w:rPr>
          <w:rFonts w:ascii="Times New Roman" w:hAnsi="Times New Roman" w:cs="Times New Roman"/>
          <w:sz w:val="28"/>
          <w:szCs w:val="28"/>
        </w:rPr>
        <w:t xml:space="preserve"> потоками</w:t>
      </w:r>
      <w:r w:rsidR="00CC2937" w:rsidRPr="006A4DCD">
        <w:rPr>
          <w:rFonts w:ascii="Times New Roman" w:hAnsi="Times New Roman" w:cs="Times New Roman"/>
          <w:sz w:val="28"/>
          <w:szCs w:val="28"/>
        </w:rPr>
        <w:t xml:space="preserve">. </w:t>
      </w:r>
      <w:r w:rsidRPr="006A4DCD">
        <w:rPr>
          <w:rFonts w:ascii="Times New Roman" w:hAnsi="Times New Roman" w:cs="Times New Roman"/>
          <w:sz w:val="28"/>
          <w:szCs w:val="28"/>
        </w:rPr>
        <w:t>Первый</w:t>
      </w:r>
      <w:r w:rsidR="00226339" w:rsidRPr="006A4DCD">
        <w:rPr>
          <w:rFonts w:ascii="Times New Roman" w:hAnsi="Times New Roman" w:cs="Times New Roman"/>
          <w:sz w:val="28"/>
          <w:szCs w:val="28"/>
        </w:rPr>
        <w:t xml:space="preserve"> </w:t>
      </w:r>
      <w:r w:rsidR="00E17AB7" w:rsidRPr="006A4DCD">
        <w:rPr>
          <w:rFonts w:ascii="Times New Roman" w:hAnsi="Times New Roman" w:cs="Times New Roman"/>
          <w:sz w:val="28"/>
          <w:szCs w:val="28"/>
        </w:rPr>
        <w:t xml:space="preserve">– </w:t>
      </w:r>
      <w:r w:rsidRPr="006A4DCD">
        <w:rPr>
          <w:rFonts w:ascii="Times New Roman" w:hAnsi="Times New Roman" w:cs="Times New Roman"/>
          <w:sz w:val="28"/>
          <w:szCs w:val="28"/>
        </w:rPr>
        <w:t>это размещение</w:t>
      </w:r>
      <w:r w:rsidR="00CC2937" w:rsidRPr="006A4DCD">
        <w:rPr>
          <w:rFonts w:ascii="Times New Roman" w:hAnsi="Times New Roman" w:cs="Times New Roman"/>
          <w:sz w:val="28"/>
          <w:szCs w:val="28"/>
        </w:rPr>
        <w:t xml:space="preserve"> отходов</w:t>
      </w:r>
      <w:r w:rsidRPr="006A4DCD">
        <w:rPr>
          <w:rFonts w:ascii="Times New Roman" w:hAnsi="Times New Roman" w:cs="Times New Roman"/>
          <w:sz w:val="28"/>
          <w:szCs w:val="28"/>
        </w:rPr>
        <w:t xml:space="preserve"> на </w:t>
      </w:r>
      <w:r w:rsidR="00D776E6" w:rsidRPr="006A4DCD">
        <w:rPr>
          <w:rFonts w:ascii="Times New Roman" w:hAnsi="Times New Roman" w:cs="Times New Roman"/>
          <w:sz w:val="28"/>
          <w:szCs w:val="28"/>
        </w:rPr>
        <w:t xml:space="preserve">создаваемых </w:t>
      </w:r>
      <w:r w:rsidRPr="006A4DCD">
        <w:rPr>
          <w:rFonts w:ascii="Times New Roman" w:hAnsi="Times New Roman" w:cs="Times New Roman"/>
          <w:sz w:val="28"/>
          <w:szCs w:val="28"/>
        </w:rPr>
        <w:t>полигонах</w:t>
      </w:r>
      <w:r w:rsidR="00561D60" w:rsidRPr="006A4DCD">
        <w:rPr>
          <w:rFonts w:ascii="Times New Roman" w:hAnsi="Times New Roman" w:cs="Times New Roman"/>
          <w:sz w:val="28"/>
          <w:szCs w:val="28"/>
        </w:rPr>
        <w:t xml:space="preserve"> и </w:t>
      </w:r>
      <w:r w:rsidR="003B5D94" w:rsidRPr="006A4DCD">
        <w:rPr>
          <w:rFonts w:ascii="Times New Roman" w:hAnsi="Times New Roman" w:cs="Times New Roman"/>
          <w:sz w:val="28"/>
          <w:szCs w:val="28"/>
        </w:rPr>
        <w:t xml:space="preserve">их </w:t>
      </w:r>
      <w:r w:rsidR="00561D60" w:rsidRPr="006A4DCD">
        <w:rPr>
          <w:rFonts w:ascii="Times New Roman" w:hAnsi="Times New Roman" w:cs="Times New Roman"/>
          <w:sz w:val="28"/>
          <w:szCs w:val="28"/>
        </w:rPr>
        <w:t>частичная</w:t>
      </w:r>
      <w:r w:rsidRPr="006A4DCD">
        <w:rPr>
          <w:rFonts w:ascii="Times New Roman" w:hAnsi="Times New Roman" w:cs="Times New Roman"/>
          <w:sz w:val="28"/>
          <w:szCs w:val="28"/>
        </w:rPr>
        <w:t xml:space="preserve"> </w:t>
      </w:r>
      <w:r w:rsidR="00CC2937" w:rsidRPr="006A4DCD">
        <w:rPr>
          <w:rFonts w:ascii="Times New Roman" w:hAnsi="Times New Roman" w:cs="Times New Roman"/>
          <w:sz w:val="28"/>
          <w:szCs w:val="28"/>
        </w:rPr>
        <w:t>утилиз</w:t>
      </w:r>
      <w:r w:rsidR="00561D60" w:rsidRPr="006A4DCD">
        <w:rPr>
          <w:rFonts w:ascii="Times New Roman" w:hAnsi="Times New Roman" w:cs="Times New Roman"/>
          <w:sz w:val="28"/>
          <w:szCs w:val="28"/>
        </w:rPr>
        <w:t>ация</w:t>
      </w:r>
      <w:r w:rsidR="00CC2937" w:rsidRPr="006A4DCD">
        <w:rPr>
          <w:rFonts w:ascii="Times New Roman" w:hAnsi="Times New Roman" w:cs="Times New Roman"/>
          <w:sz w:val="28"/>
          <w:szCs w:val="28"/>
        </w:rPr>
        <w:t xml:space="preserve"> </w:t>
      </w:r>
      <w:r w:rsidRPr="006A4DCD">
        <w:rPr>
          <w:rFonts w:ascii="Times New Roman" w:hAnsi="Times New Roman" w:cs="Times New Roman"/>
          <w:sz w:val="28"/>
          <w:szCs w:val="28"/>
        </w:rPr>
        <w:t>на специализированных</w:t>
      </w:r>
      <w:r w:rsidR="00CC2937" w:rsidRPr="006A4DCD">
        <w:rPr>
          <w:rFonts w:ascii="Times New Roman" w:hAnsi="Times New Roman" w:cs="Times New Roman"/>
          <w:sz w:val="28"/>
          <w:szCs w:val="28"/>
        </w:rPr>
        <w:t xml:space="preserve"> предприятия</w:t>
      </w:r>
      <w:r w:rsidRPr="006A4DCD">
        <w:rPr>
          <w:rFonts w:ascii="Times New Roman" w:hAnsi="Times New Roman" w:cs="Times New Roman"/>
          <w:sz w:val="28"/>
          <w:szCs w:val="28"/>
        </w:rPr>
        <w:t>х. Оставш</w:t>
      </w:r>
      <w:r w:rsidR="00561D60" w:rsidRPr="006A4DCD">
        <w:rPr>
          <w:rFonts w:ascii="Times New Roman" w:hAnsi="Times New Roman" w:cs="Times New Roman"/>
          <w:sz w:val="28"/>
          <w:szCs w:val="28"/>
        </w:rPr>
        <w:t>ая</w:t>
      </w:r>
      <w:r w:rsidRPr="006A4DCD">
        <w:rPr>
          <w:rFonts w:ascii="Times New Roman" w:hAnsi="Times New Roman" w:cs="Times New Roman"/>
          <w:sz w:val="28"/>
          <w:szCs w:val="28"/>
        </w:rPr>
        <w:t>ся</w:t>
      </w:r>
      <w:r w:rsidR="00561D60" w:rsidRPr="006A4DCD">
        <w:rPr>
          <w:rFonts w:ascii="Times New Roman" w:hAnsi="Times New Roman" w:cs="Times New Roman"/>
          <w:sz w:val="28"/>
          <w:szCs w:val="28"/>
        </w:rPr>
        <w:t xml:space="preserve"> часть</w:t>
      </w:r>
      <w:r w:rsidR="00CC2937" w:rsidRPr="006A4DCD">
        <w:rPr>
          <w:rFonts w:ascii="Times New Roman" w:hAnsi="Times New Roman" w:cs="Times New Roman"/>
          <w:sz w:val="28"/>
          <w:szCs w:val="28"/>
        </w:rPr>
        <w:t xml:space="preserve"> организованно </w:t>
      </w:r>
      <w:r w:rsidRPr="006A4DCD">
        <w:rPr>
          <w:rFonts w:ascii="Times New Roman" w:hAnsi="Times New Roman" w:cs="Times New Roman"/>
          <w:sz w:val="28"/>
          <w:szCs w:val="28"/>
        </w:rPr>
        <w:t>захоранива</w:t>
      </w:r>
      <w:r w:rsidR="00561D60" w:rsidRPr="006A4DCD">
        <w:rPr>
          <w:rFonts w:ascii="Times New Roman" w:hAnsi="Times New Roman" w:cs="Times New Roman"/>
          <w:sz w:val="28"/>
          <w:szCs w:val="28"/>
        </w:rPr>
        <w:t>е</w:t>
      </w:r>
      <w:r w:rsidR="004A6191" w:rsidRPr="006A4DCD">
        <w:rPr>
          <w:rFonts w:ascii="Times New Roman" w:hAnsi="Times New Roman" w:cs="Times New Roman"/>
          <w:sz w:val="28"/>
          <w:szCs w:val="28"/>
        </w:rPr>
        <w:t>тся на неопределенный срок. Данная деятельность, обозначаемая как тафо</w:t>
      </w:r>
      <w:r w:rsidR="00226339" w:rsidRPr="006A4DCD">
        <w:rPr>
          <w:rFonts w:ascii="Times New Roman" w:hAnsi="Times New Roman" w:cs="Times New Roman"/>
          <w:sz w:val="28"/>
          <w:szCs w:val="28"/>
        </w:rPr>
        <w:t>но</w:t>
      </w:r>
      <w:r w:rsidR="004A6191" w:rsidRPr="006A4DCD">
        <w:rPr>
          <w:rFonts w:ascii="Times New Roman" w:hAnsi="Times New Roman" w:cs="Times New Roman"/>
          <w:sz w:val="28"/>
          <w:szCs w:val="28"/>
        </w:rPr>
        <w:t xml:space="preserve">мирование отходов, приводит </w:t>
      </w:r>
      <w:r w:rsidR="003B5D94" w:rsidRPr="006A4DCD">
        <w:rPr>
          <w:rFonts w:ascii="Times New Roman" w:hAnsi="Times New Roman" w:cs="Times New Roman"/>
          <w:sz w:val="28"/>
          <w:szCs w:val="28"/>
        </w:rPr>
        <w:t>к</w:t>
      </w:r>
      <w:r w:rsidR="004A6191" w:rsidRPr="006A4DCD">
        <w:rPr>
          <w:rFonts w:ascii="Times New Roman" w:hAnsi="Times New Roman" w:cs="Times New Roman"/>
          <w:sz w:val="28"/>
          <w:szCs w:val="28"/>
        </w:rPr>
        <w:t xml:space="preserve"> возникновению в земной коре техногенных геологических тел </w:t>
      </w:r>
      <w:r w:rsidR="00E54727" w:rsidRPr="006A4DCD">
        <w:rPr>
          <w:rFonts w:ascii="Times New Roman" w:hAnsi="Times New Roman" w:cs="Times New Roman"/>
          <w:sz w:val="28"/>
          <w:szCs w:val="28"/>
        </w:rPr>
        <w:t>[1]</w:t>
      </w:r>
      <w:r w:rsidR="004A6191" w:rsidRPr="006A4DCD">
        <w:rPr>
          <w:rFonts w:ascii="Times New Roman" w:hAnsi="Times New Roman" w:cs="Times New Roman"/>
          <w:sz w:val="28"/>
          <w:szCs w:val="28"/>
        </w:rPr>
        <w:t>. Их суммарный объем велик и представляет значимую часть поверхностных слоев литосферы, образовавшихся под влиянием человеческой деятельности, которые в совокупности обозначаются как антропоцен.</w:t>
      </w:r>
      <w:r w:rsidR="003B5D94" w:rsidRPr="006A4DCD">
        <w:rPr>
          <w:rFonts w:ascii="Times New Roman" w:hAnsi="Times New Roman" w:cs="Times New Roman"/>
          <w:sz w:val="28"/>
          <w:szCs w:val="28"/>
        </w:rPr>
        <w:t xml:space="preserve"> </w:t>
      </w:r>
      <w:r w:rsidR="00B9163E" w:rsidRPr="006A4DCD">
        <w:rPr>
          <w:rFonts w:ascii="Times New Roman" w:hAnsi="Times New Roman" w:cs="Times New Roman"/>
          <w:sz w:val="28"/>
          <w:szCs w:val="28"/>
        </w:rPr>
        <w:t>Второй – неконтролируемый поток</w:t>
      </w:r>
      <w:r w:rsidR="002D13E1" w:rsidRPr="006A4DCD">
        <w:rPr>
          <w:rFonts w:ascii="Times New Roman" w:hAnsi="Times New Roman" w:cs="Times New Roman"/>
          <w:sz w:val="28"/>
          <w:szCs w:val="28"/>
        </w:rPr>
        <w:t xml:space="preserve"> – </w:t>
      </w:r>
      <w:r w:rsidR="004A6191" w:rsidRPr="006A4DCD">
        <w:rPr>
          <w:rFonts w:ascii="Times New Roman" w:hAnsi="Times New Roman" w:cs="Times New Roman"/>
          <w:sz w:val="28"/>
          <w:szCs w:val="28"/>
        </w:rPr>
        <w:t>складывается из нескольких процессов</w:t>
      </w:r>
      <w:r w:rsidRPr="006A4DCD">
        <w:rPr>
          <w:rFonts w:ascii="Times New Roman" w:hAnsi="Times New Roman" w:cs="Times New Roman"/>
          <w:sz w:val="28"/>
          <w:szCs w:val="28"/>
        </w:rPr>
        <w:t>, также приводящих к образовани</w:t>
      </w:r>
      <w:r w:rsidR="00F21EA9" w:rsidRPr="006A4DCD">
        <w:rPr>
          <w:rFonts w:ascii="Times New Roman" w:hAnsi="Times New Roman" w:cs="Times New Roman"/>
          <w:sz w:val="28"/>
          <w:szCs w:val="28"/>
        </w:rPr>
        <w:t>ю</w:t>
      </w:r>
      <w:r w:rsidR="006D4E7E" w:rsidRPr="006A4DCD">
        <w:rPr>
          <w:rFonts w:ascii="Times New Roman" w:hAnsi="Times New Roman" w:cs="Times New Roman"/>
          <w:sz w:val="28"/>
          <w:szCs w:val="28"/>
        </w:rPr>
        <w:t xml:space="preserve"> техногенных геологических тел</w:t>
      </w:r>
      <w:r w:rsidR="0023399A" w:rsidRPr="006A4DCD">
        <w:rPr>
          <w:rFonts w:ascii="Times New Roman" w:hAnsi="Times New Roman" w:cs="Times New Roman"/>
          <w:sz w:val="28"/>
          <w:szCs w:val="28"/>
        </w:rPr>
        <w:t xml:space="preserve">. </w:t>
      </w:r>
      <w:r w:rsidR="00A202F0" w:rsidRPr="006A4DCD">
        <w:rPr>
          <w:rFonts w:ascii="Times New Roman" w:hAnsi="Times New Roman" w:cs="Times New Roman"/>
          <w:sz w:val="28"/>
          <w:szCs w:val="28"/>
        </w:rPr>
        <w:t>Углеродсодержащие</w:t>
      </w:r>
      <w:r w:rsidR="00646637" w:rsidRPr="006A4DCD">
        <w:rPr>
          <w:rFonts w:ascii="Times New Roman" w:hAnsi="Times New Roman" w:cs="Times New Roman"/>
          <w:sz w:val="28"/>
          <w:szCs w:val="28"/>
        </w:rPr>
        <w:t xml:space="preserve"> материалы (остатки пищевых продуктов, пластики, бумага, древесина и др.)</w:t>
      </w:r>
      <w:r w:rsidR="00A202F0" w:rsidRPr="006A4DCD">
        <w:rPr>
          <w:rFonts w:ascii="Times New Roman" w:hAnsi="Times New Roman" w:cs="Times New Roman"/>
          <w:sz w:val="28"/>
          <w:szCs w:val="28"/>
        </w:rPr>
        <w:t>, возник</w:t>
      </w:r>
      <w:r w:rsidR="003B5D94" w:rsidRPr="006A4DCD">
        <w:rPr>
          <w:rFonts w:ascii="Times New Roman" w:hAnsi="Times New Roman" w:cs="Times New Roman"/>
          <w:sz w:val="28"/>
          <w:szCs w:val="28"/>
        </w:rPr>
        <w:t>ающие</w:t>
      </w:r>
      <w:r w:rsidR="00A202F0" w:rsidRPr="006A4DCD">
        <w:rPr>
          <w:rFonts w:ascii="Times New Roman" w:hAnsi="Times New Roman" w:cs="Times New Roman"/>
          <w:sz w:val="28"/>
          <w:szCs w:val="28"/>
        </w:rPr>
        <w:t xml:space="preserve"> в результате контролируемого </w:t>
      </w:r>
      <w:r w:rsidR="00646637" w:rsidRPr="006A4DCD">
        <w:rPr>
          <w:rFonts w:ascii="Times New Roman" w:hAnsi="Times New Roman" w:cs="Times New Roman"/>
          <w:sz w:val="28"/>
          <w:szCs w:val="28"/>
        </w:rPr>
        <w:t>и неконтролируемого таф</w:t>
      </w:r>
      <w:r w:rsidR="00A202F0" w:rsidRPr="006A4DCD">
        <w:rPr>
          <w:rFonts w:ascii="Times New Roman" w:hAnsi="Times New Roman" w:cs="Times New Roman"/>
          <w:sz w:val="28"/>
          <w:szCs w:val="28"/>
        </w:rPr>
        <w:t>он</w:t>
      </w:r>
      <w:r w:rsidR="00226339" w:rsidRPr="006A4DCD">
        <w:rPr>
          <w:rFonts w:ascii="Times New Roman" w:hAnsi="Times New Roman" w:cs="Times New Roman"/>
          <w:sz w:val="28"/>
          <w:szCs w:val="28"/>
        </w:rPr>
        <w:t>о</w:t>
      </w:r>
      <w:r w:rsidR="00A202F0" w:rsidRPr="006A4DCD">
        <w:rPr>
          <w:rFonts w:ascii="Times New Roman" w:hAnsi="Times New Roman" w:cs="Times New Roman"/>
          <w:sz w:val="28"/>
          <w:szCs w:val="28"/>
        </w:rPr>
        <w:t>мирования</w:t>
      </w:r>
      <w:r w:rsidR="00646637" w:rsidRPr="006A4DCD">
        <w:rPr>
          <w:rFonts w:ascii="Times New Roman" w:hAnsi="Times New Roman" w:cs="Times New Roman"/>
          <w:sz w:val="28"/>
          <w:szCs w:val="28"/>
        </w:rPr>
        <w:t xml:space="preserve"> отходов</w:t>
      </w:r>
      <w:r w:rsidR="006D01A8" w:rsidRPr="006A4DCD">
        <w:rPr>
          <w:rFonts w:ascii="Times New Roman" w:hAnsi="Times New Roman" w:cs="Times New Roman"/>
          <w:sz w:val="28"/>
          <w:szCs w:val="28"/>
        </w:rPr>
        <w:t>,</w:t>
      </w:r>
      <w:r w:rsidRPr="006A4DCD">
        <w:rPr>
          <w:rFonts w:ascii="Times New Roman" w:hAnsi="Times New Roman" w:cs="Times New Roman"/>
          <w:sz w:val="28"/>
          <w:szCs w:val="28"/>
        </w:rPr>
        <w:t xml:space="preserve"> разлагаются, </w:t>
      </w:r>
      <w:r w:rsidR="00646637" w:rsidRPr="006A4DCD">
        <w:rPr>
          <w:rFonts w:ascii="Times New Roman" w:hAnsi="Times New Roman" w:cs="Times New Roman"/>
          <w:sz w:val="28"/>
          <w:szCs w:val="28"/>
        </w:rPr>
        <w:t>выделяя значительные количества</w:t>
      </w:r>
      <w:r w:rsidR="00A202F0" w:rsidRPr="006A4DCD">
        <w:rPr>
          <w:rFonts w:ascii="Times New Roman" w:hAnsi="Times New Roman" w:cs="Times New Roman"/>
          <w:sz w:val="28"/>
          <w:szCs w:val="28"/>
        </w:rPr>
        <w:t xml:space="preserve"> </w:t>
      </w:r>
      <w:r w:rsidR="00A73156" w:rsidRPr="006A4DCD">
        <w:rPr>
          <w:rFonts w:ascii="Times New Roman" w:hAnsi="Times New Roman" w:cs="Times New Roman"/>
          <w:sz w:val="28"/>
          <w:szCs w:val="28"/>
        </w:rPr>
        <w:t>парниковых газов</w:t>
      </w:r>
      <w:r w:rsidR="00646637" w:rsidRPr="006A4DCD">
        <w:rPr>
          <w:rFonts w:ascii="Times New Roman" w:hAnsi="Times New Roman" w:cs="Times New Roman"/>
          <w:sz w:val="28"/>
          <w:szCs w:val="28"/>
        </w:rPr>
        <w:t>, не учитываемы</w:t>
      </w:r>
      <w:r w:rsidR="006D01A8" w:rsidRPr="006A4DCD">
        <w:rPr>
          <w:rFonts w:ascii="Times New Roman" w:hAnsi="Times New Roman" w:cs="Times New Roman"/>
          <w:sz w:val="28"/>
          <w:szCs w:val="28"/>
        </w:rPr>
        <w:t>х</w:t>
      </w:r>
      <w:r w:rsidR="00646637" w:rsidRPr="006A4DCD">
        <w:rPr>
          <w:rFonts w:ascii="Times New Roman" w:hAnsi="Times New Roman" w:cs="Times New Roman"/>
          <w:sz w:val="28"/>
          <w:szCs w:val="28"/>
        </w:rPr>
        <w:t xml:space="preserve"> при оценке углеродного следа страны</w:t>
      </w:r>
      <w:r w:rsidR="00A202F0" w:rsidRPr="006A4DCD">
        <w:rPr>
          <w:rFonts w:ascii="Times New Roman" w:hAnsi="Times New Roman" w:cs="Times New Roman"/>
          <w:sz w:val="28"/>
          <w:szCs w:val="28"/>
        </w:rPr>
        <w:t xml:space="preserve">. </w:t>
      </w:r>
      <w:r w:rsidR="00646637" w:rsidRPr="006A4DCD">
        <w:rPr>
          <w:rFonts w:ascii="Times New Roman" w:hAnsi="Times New Roman" w:cs="Times New Roman"/>
          <w:sz w:val="28"/>
          <w:szCs w:val="28"/>
        </w:rPr>
        <w:t xml:space="preserve">Так, в процессе микробиологического разложения </w:t>
      </w:r>
      <w:r w:rsidR="00646637" w:rsidRPr="006A4DCD">
        <w:rPr>
          <w:rFonts w:ascii="Times New Roman" w:hAnsi="Times New Roman" w:cs="Times New Roman"/>
          <w:sz w:val="28"/>
          <w:szCs w:val="28"/>
        </w:rPr>
        <w:lastRenderedPageBreak/>
        <w:t>твердых бытовых отходов</w:t>
      </w:r>
      <w:r w:rsidR="00D73692" w:rsidRPr="006A4DCD">
        <w:rPr>
          <w:rFonts w:ascii="Times New Roman" w:hAnsi="Times New Roman" w:cs="Times New Roman"/>
          <w:sz w:val="28"/>
          <w:szCs w:val="28"/>
        </w:rPr>
        <w:t xml:space="preserve"> (ТБО)</w:t>
      </w:r>
      <w:r w:rsidR="00646637" w:rsidRPr="006A4DCD">
        <w:rPr>
          <w:rFonts w:ascii="Times New Roman" w:hAnsi="Times New Roman" w:cs="Times New Roman"/>
          <w:sz w:val="28"/>
          <w:szCs w:val="28"/>
        </w:rPr>
        <w:t xml:space="preserve"> образуется </w:t>
      </w:r>
      <w:r w:rsidR="009F0FED" w:rsidRPr="006A4DCD">
        <w:rPr>
          <w:rFonts w:ascii="Times New Roman" w:hAnsi="Times New Roman" w:cs="Times New Roman"/>
          <w:sz w:val="28"/>
          <w:szCs w:val="28"/>
        </w:rPr>
        <w:t>так называемый с</w:t>
      </w:r>
      <w:r w:rsidR="00646637" w:rsidRPr="006A4DCD">
        <w:rPr>
          <w:rFonts w:ascii="Times New Roman" w:hAnsi="Times New Roman" w:cs="Times New Roman"/>
          <w:sz w:val="28"/>
          <w:szCs w:val="28"/>
        </w:rPr>
        <w:t>валочный газ</w:t>
      </w:r>
      <w:r w:rsidR="007F755B" w:rsidRPr="006A4DCD">
        <w:rPr>
          <w:rFonts w:ascii="Times New Roman" w:hAnsi="Times New Roman" w:cs="Times New Roman"/>
          <w:sz w:val="28"/>
          <w:szCs w:val="28"/>
        </w:rPr>
        <w:t>, основным</w:t>
      </w:r>
      <w:r w:rsidR="002B649F" w:rsidRPr="006A4DCD">
        <w:rPr>
          <w:rFonts w:ascii="Times New Roman" w:hAnsi="Times New Roman" w:cs="Times New Roman"/>
          <w:sz w:val="28"/>
          <w:szCs w:val="28"/>
        </w:rPr>
        <w:t xml:space="preserve">и компонентами </w:t>
      </w:r>
      <w:r w:rsidR="007F755B" w:rsidRPr="006A4DCD">
        <w:rPr>
          <w:rFonts w:ascii="Times New Roman" w:hAnsi="Times New Roman" w:cs="Times New Roman"/>
          <w:sz w:val="28"/>
          <w:szCs w:val="28"/>
        </w:rPr>
        <w:t>которого является метан</w:t>
      </w:r>
      <w:r w:rsidR="0023399A" w:rsidRPr="006A4DCD">
        <w:rPr>
          <w:rFonts w:ascii="Times New Roman" w:hAnsi="Times New Roman" w:cs="Times New Roman"/>
          <w:sz w:val="28"/>
          <w:szCs w:val="28"/>
        </w:rPr>
        <w:t xml:space="preserve"> (</w:t>
      </w:r>
      <w:r w:rsidR="0023399A" w:rsidRPr="006A4DCD">
        <w:rPr>
          <w:rFonts w:ascii="Times New Roman" w:hAnsi="Times New Roman" w:cs="Times New Roman"/>
          <w:i/>
          <w:iCs/>
          <w:sz w:val="28"/>
          <w:szCs w:val="28"/>
        </w:rPr>
        <w:t>СН</w:t>
      </w:r>
      <w:r w:rsidR="0023399A" w:rsidRPr="006A4DCD">
        <w:rPr>
          <w:rFonts w:ascii="Times New Roman" w:hAnsi="Times New Roman" w:cs="Times New Roman"/>
          <w:i/>
          <w:iCs/>
          <w:sz w:val="28"/>
          <w:szCs w:val="28"/>
          <w:vertAlign w:val="subscript"/>
        </w:rPr>
        <w:t>4</w:t>
      </w:r>
      <w:r w:rsidR="0023399A" w:rsidRPr="006A4DCD">
        <w:rPr>
          <w:rFonts w:ascii="Times New Roman" w:hAnsi="Times New Roman" w:cs="Times New Roman"/>
          <w:sz w:val="28"/>
          <w:szCs w:val="28"/>
        </w:rPr>
        <w:t>)</w:t>
      </w:r>
      <w:r w:rsidR="002B649F" w:rsidRPr="006A4DCD">
        <w:rPr>
          <w:rFonts w:ascii="Times New Roman" w:hAnsi="Times New Roman" w:cs="Times New Roman"/>
          <w:sz w:val="28"/>
          <w:szCs w:val="28"/>
        </w:rPr>
        <w:t xml:space="preserve"> и диоксид</w:t>
      </w:r>
      <w:r w:rsidR="007F755B" w:rsidRPr="006A4DCD">
        <w:rPr>
          <w:rFonts w:ascii="Times New Roman" w:hAnsi="Times New Roman" w:cs="Times New Roman"/>
          <w:sz w:val="28"/>
          <w:szCs w:val="28"/>
        </w:rPr>
        <w:t xml:space="preserve"> углерода</w:t>
      </w:r>
      <w:r w:rsidR="0023399A" w:rsidRPr="006A4DCD">
        <w:rPr>
          <w:rFonts w:ascii="Times New Roman" w:hAnsi="Times New Roman" w:cs="Times New Roman"/>
          <w:sz w:val="28"/>
          <w:szCs w:val="28"/>
        </w:rPr>
        <w:t xml:space="preserve"> (</w:t>
      </w:r>
      <w:r w:rsidR="0023399A" w:rsidRPr="006A4DCD">
        <w:rPr>
          <w:rFonts w:ascii="Times New Roman" w:hAnsi="Times New Roman" w:cs="Times New Roman"/>
          <w:i/>
          <w:iCs/>
          <w:sz w:val="28"/>
          <w:szCs w:val="28"/>
        </w:rPr>
        <w:t>СО</w:t>
      </w:r>
      <w:r w:rsidR="0023399A" w:rsidRPr="006A4DCD">
        <w:rPr>
          <w:rFonts w:ascii="Times New Roman" w:hAnsi="Times New Roman" w:cs="Times New Roman"/>
          <w:i/>
          <w:iCs/>
          <w:sz w:val="28"/>
          <w:szCs w:val="28"/>
          <w:vertAlign w:val="subscript"/>
        </w:rPr>
        <w:t>2</w:t>
      </w:r>
      <w:r w:rsidR="0023399A" w:rsidRPr="006A4DCD">
        <w:rPr>
          <w:rFonts w:ascii="Times New Roman" w:hAnsi="Times New Roman" w:cs="Times New Roman"/>
          <w:sz w:val="28"/>
          <w:szCs w:val="28"/>
        </w:rPr>
        <w:t>)</w:t>
      </w:r>
      <w:r w:rsidR="007F755B" w:rsidRPr="006A4DCD">
        <w:rPr>
          <w:rFonts w:ascii="Times New Roman" w:hAnsi="Times New Roman" w:cs="Times New Roman"/>
          <w:sz w:val="28"/>
          <w:szCs w:val="28"/>
        </w:rPr>
        <w:t xml:space="preserve">. Одна тонна ТБО может стать источником </w:t>
      </w:r>
      <w:r w:rsidRPr="006A4DCD">
        <w:rPr>
          <w:rFonts w:ascii="Times New Roman" w:hAnsi="Times New Roman" w:cs="Times New Roman"/>
          <w:sz w:val="28"/>
          <w:szCs w:val="28"/>
        </w:rPr>
        <w:t>10</w:t>
      </w:r>
      <w:r w:rsidR="002B649F" w:rsidRPr="006A4DCD">
        <w:rPr>
          <w:rFonts w:ascii="Times New Roman" w:hAnsi="Times New Roman" w:cs="Times New Roman"/>
          <w:sz w:val="28"/>
          <w:szCs w:val="28"/>
        </w:rPr>
        <w:t>0-200</w:t>
      </w:r>
      <w:r w:rsidR="007F755B" w:rsidRPr="006A4DCD">
        <w:rPr>
          <w:rFonts w:ascii="Times New Roman" w:hAnsi="Times New Roman" w:cs="Times New Roman"/>
          <w:sz w:val="28"/>
          <w:szCs w:val="28"/>
        </w:rPr>
        <w:t xml:space="preserve"> м</w:t>
      </w:r>
      <w:r w:rsidR="007F755B" w:rsidRPr="006A4DCD">
        <w:rPr>
          <w:rFonts w:ascii="Times New Roman" w:hAnsi="Times New Roman" w:cs="Times New Roman"/>
          <w:sz w:val="28"/>
          <w:szCs w:val="28"/>
          <w:vertAlign w:val="superscript"/>
        </w:rPr>
        <w:t>3</w:t>
      </w:r>
      <w:r w:rsidR="007F755B" w:rsidRPr="006A4DCD">
        <w:rPr>
          <w:rFonts w:ascii="Times New Roman" w:hAnsi="Times New Roman" w:cs="Times New Roman"/>
          <w:sz w:val="28"/>
          <w:szCs w:val="28"/>
        </w:rPr>
        <w:t xml:space="preserve"> свалочного газа. Средняя скорость его выделения составляет 5 м</w:t>
      </w:r>
      <w:r w:rsidR="007F755B" w:rsidRPr="006A4DCD">
        <w:rPr>
          <w:rFonts w:ascii="Times New Roman" w:hAnsi="Times New Roman" w:cs="Times New Roman"/>
          <w:sz w:val="28"/>
          <w:szCs w:val="28"/>
          <w:vertAlign w:val="superscript"/>
        </w:rPr>
        <w:t>3</w:t>
      </w:r>
      <w:r w:rsidR="007F755B" w:rsidRPr="006A4DCD">
        <w:rPr>
          <w:rFonts w:ascii="Times New Roman" w:hAnsi="Times New Roman" w:cs="Times New Roman"/>
          <w:sz w:val="28"/>
          <w:szCs w:val="28"/>
        </w:rPr>
        <w:t>/т ТБО в год</w:t>
      </w:r>
      <w:r w:rsidR="002B649F" w:rsidRPr="006A4DCD">
        <w:rPr>
          <w:rFonts w:ascii="Times New Roman" w:hAnsi="Times New Roman" w:cs="Times New Roman"/>
          <w:sz w:val="28"/>
          <w:szCs w:val="28"/>
        </w:rPr>
        <w:t xml:space="preserve"> [</w:t>
      </w:r>
      <w:r w:rsidR="00E54727" w:rsidRPr="006A4DCD">
        <w:rPr>
          <w:rFonts w:ascii="Times New Roman" w:hAnsi="Times New Roman" w:cs="Times New Roman"/>
          <w:sz w:val="28"/>
          <w:szCs w:val="28"/>
        </w:rPr>
        <w:t>2</w:t>
      </w:r>
      <w:r w:rsidR="002B649F" w:rsidRPr="006A4DCD">
        <w:rPr>
          <w:rFonts w:ascii="Times New Roman" w:hAnsi="Times New Roman" w:cs="Times New Roman"/>
          <w:sz w:val="28"/>
          <w:szCs w:val="28"/>
        </w:rPr>
        <w:t>]</w:t>
      </w:r>
      <w:r w:rsidR="007F755B" w:rsidRPr="006A4DCD">
        <w:rPr>
          <w:rFonts w:ascii="Times New Roman" w:hAnsi="Times New Roman" w:cs="Times New Roman"/>
          <w:sz w:val="28"/>
          <w:szCs w:val="28"/>
        </w:rPr>
        <w:t>.</w:t>
      </w:r>
      <w:r w:rsidRPr="006A4DCD">
        <w:rPr>
          <w:rFonts w:ascii="Times New Roman" w:hAnsi="Times New Roman" w:cs="Times New Roman"/>
          <w:sz w:val="28"/>
          <w:szCs w:val="28"/>
        </w:rPr>
        <w:t xml:space="preserve"> </w:t>
      </w:r>
      <w:r w:rsidR="000917C5" w:rsidRPr="006A4DCD">
        <w:rPr>
          <w:rFonts w:ascii="Times New Roman" w:hAnsi="Times New Roman" w:cs="Times New Roman"/>
          <w:sz w:val="28"/>
          <w:szCs w:val="28"/>
        </w:rPr>
        <w:t xml:space="preserve">Таким образом, определение </w:t>
      </w:r>
      <w:r w:rsidR="007E2880" w:rsidRPr="006A4DCD">
        <w:rPr>
          <w:rFonts w:ascii="Times New Roman" w:hAnsi="Times New Roman" w:cs="Times New Roman"/>
          <w:sz w:val="28"/>
          <w:szCs w:val="28"/>
        </w:rPr>
        <w:t>углеродного следа</w:t>
      </w:r>
      <w:r w:rsidR="000917C5" w:rsidRPr="006A4DCD">
        <w:rPr>
          <w:rFonts w:ascii="Times New Roman" w:hAnsi="Times New Roman" w:cs="Times New Roman"/>
          <w:sz w:val="28"/>
          <w:szCs w:val="28"/>
        </w:rPr>
        <w:t xml:space="preserve"> страны, осуществляемое на основе учета </w:t>
      </w:r>
      <w:r w:rsidR="0079342D" w:rsidRPr="006A4DCD">
        <w:rPr>
          <w:rFonts w:ascii="Times New Roman" w:hAnsi="Times New Roman" w:cs="Times New Roman"/>
          <w:sz w:val="28"/>
          <w:szCs w:val="28"/>
        </w:rPr>
        <w:t xml:space="preserve">только </w:t>
      </w:r>
      <w:r w:rsidR="000917C5" w:rsidRPr="006A4DCD">
        <w:rPr>
          <w:rFonts w:ascii="Times New Roman" w:hAnsi="Times New Roman" w:cs="Times New Roman"/>
          <w:sz w:val="28"/>
          <w:szCs w:val="28"/>
        </w:rPr>
        <w:t xml:space="preserve">производственных выбросов </w:t>
      </w:r>
      <w:r w:rsidR="00A73156" w:rsidRPr="006A4DCD">
        <w:rPr>
          <w:rFonts w:ascii="Times New Roman" w:hAnsi="Times New Roman" w:cs="Times New Roman"/>
          <w:sz w:val="28"/>
          <w:szCs w:val="28"/>
        </w:rPr>
        <w:t>парниковых газов</w:t>
      </w:r>
      <w:r w:rsidR="007E2880" w:rsidRPr="006A4DCD">
        <w:rPr>
          <w:rFonts w:ascii="Times New Roman" w:hAnsi="Times New Roman" w:cs="Times New Roman"/>
          <w:sz w:val="28"/>
          <w:szCs w:val="28"/>
        </w:rPr>
        <w:t>,</w:t>
      </w:r>
      <w:r w:rsidR="0079342D" w:rsidRPr="006A4DCD">
        <w:rPr>
          <w:rFonts w:ascii="Times New Roman" w:hAnsi="Times New Roman" w:cs="Times New Roman"/>
          <w:sz w:val="28"/>
          <w:szCs w:val="28"/>
        </w:rPr>
        <w:t xml:space="preserve"> </w:t>
      </w:r>
      <w:r w:rsidR="000917C5" w:rsidRPr="006A4DCD">
        <w:rPr>
          <w:rFonts w:ascii="Times New Roman" w:hAnsi="Times New Roman" w:cs="Times New Roman"/>
          <w:sz w:val="28"/>
          <w:szCs w:val="28"/>
        </w:rPr>
        <w:t xml:space="preserve">может дать искаженное представление о нем. </w:t>
      </w:r>
      <w:r w:rsidR="007F755B" w:rsidRPr="006A4DCD">
        <w:rPr>
          <w:rFonts w:ascii="Times New Roman" w:hAnsi="Times New Roman" w:cs="Times New Roman"/>
          <w:sz w:val="28"/>
          <w:szCs w:val="28"/>
        </w:rPr>
        <w:t xml:space="preserve">Например, в современной Украине, </w:t>
      </w:r>
      <w:r w:rsidRPr="006A4DCD">
        <w:rPr>
          <w:rFonts w:ascii="Times New Roman" w:hAnsi="Times New Roman" w:cs="Times New Roman"/>
          <w:sz w:val="28"/>
          <w:szCs w:val="28"/>
        </w:rPr>
        <w:t xml:space="preserve">только </w:t>
      </w:r>
      <w:r w:rsidR="007F755B" w:rsidRPr="006A4DCD">
        <w:rPr>
          <w:rFonts w:ascii="Times New Roman" w:hAnsi="Times New Roman" w:cs="Times New Roman"/>
          <w:sz w:val="28"/>
          <w:szCs w:val="28"/>
        </w:rPr>
        <w:t xml:space="preserve">на санкционированных свалках, занимающих более 160 тыс. га, хранится </w:t>
      </w:r>
      <w:r w:rsidR="00634060" w:rsidRPr="006A4DCD">
        <w:rPr>
          <w:rFonts w:ascii="Times New Roman" w:hAnsi="Times New Roman" w:cs="Times New Roman"/>
          <w:sz w:val="28"/>
          <w:szCs w:val="28"/>
        </w:rPr>
        <w:t>свыше</w:t>
      </w:r>
      <w:r w:rsidR="007F755B" w:rsidRPr="006A4DCD">
        <w:rPr>
          <w:rFonts w:ascii="Times New Roman" w:hAnsi="Times New Roman" w:cs="Times New Roman"/>
          <w:sz w:val="28"/>
          <w:szCs w:val="28"/>
        </w:rPr>
        <w:t xml:space="preserve"> 35 млрд тонн ТБО [</w:t>
      </w:r>
      <w:r w:rsidR="00E54727" w:rsidRPr="006A4DCD">
        <w:rPr>
          <w:rFonts w:ascii="Times New Roman" w:hAnsi="Times New Roman" w:cs="Times New Roman"/>
          <w:sz w:val="28"/>
          <w:szCs w:val="28"/>
        </w:rPr>
        <w:t>2</w:t>
      </w:r>
      <w:r w:rsidR="007F755B" w:rsidRPr="006A4DCD">
        <w:rPr>
          <w:rFonts w:ascii="Times New Roman" w:hAnsi="Times New Roman" w:cs="Times New Roman"/>
          <w:sz w:val="28"/>
          <w:szCs w:val="28"/>
        </w:rPr>
        <w:t xml:space="preserve">]. </w:t>
      </w:r>
      <w:r w:rsidR="002B649F" w:rsidRPr="006A4DCD">
        <w:rPr>
          <w:rFonts w:ascii="Times New Roman" w:hAnsi="Times New Roman" w:cs="Times New Roman"/>
          <w:sz w:val="28"/>
          <w:szCs w:val="28"/>
        </w:rPr>
        <w:t xml:space="preserve">С учетом средней скорости выхода свалочного газа </w:t>
      </w:r>
      <w:r w:rsidR="00C55175" w:rsidRPr="006A4DCD">
        <w:rPr>
          <w:rFonts w:ascii="Times New Roman" w:hAnsi="Times New Roman" w:cs="Times New Roman"/>
          <w:sz w:val="28"/>
          <w:szCs w:val="28"/>
        </w:rPr>
        <w:t>его</w:t>
      </w:r>
      <w:r w:rsidR="002B649F" w:rsidRPr="006A4DCD">
        <w:rPr>
          <w:rFonts w:ascii="Times New Roman" w:hAnsi="Times New Roman" w:cs="Times New Roman"/>
          <w:sz w:val="28"/>
          <w:szCs w:val="28"/>
        </w:rPr>
        <w:t xml:space="preserve"> ежегодный выброс с этих объектов составляет </w:t>
      </w:r>
      <w:r w:rsidR="00C55175" w:rsidRPr="006A4DCD">
        <w:rPr>
          <w:rFonts w:ascii="Times New Roman" w:hAnsi="Times New Roman" w:cs="Times New Roman"/>
          <w:sz w:val="28"/>
          <w:szCs w:val="28"/>
        </w:rPr>
        <w:t>не менее</w:t>
      </w:r>
      <w:r w:rsidR="002B649F" w:rsidRPr="006A4DCD">
        <w:rPr>
          <w:rFonts w:ascii="Times New Roman" w:hAnsi="Times New Roman" w:cs="Times New Roman"/>
          <w:sz w:val="28"/>
          <w:szCs w:val="28"/>
        </w:rPr>
        <w:t xml:space="preserve"> 1</w:t>
      </w:r>
      <w:r w:rsidR="00C55175" w:rsidRPr="006A4DCD">
        <w:rPr>
          <w:rFonts w:ascii="Times New Roman" w:hAnsi="Times New Roman" w:cs="Times New Roman"/>
          <w:sz w:val="28"/>
          <w:szCs w:val="28"/>
        </w:rPr>
        <w:t>75</w:t>
      </w:r>
      <w:r w:rsidR="002B649F" w:rsidRPr="006A4DCD">
        <w:rPr>
          <w:rFonts w:ascii="Times New Roman" w:hAnsi="Times New Roman" w:cs="Times New Roman"/>
          <w:sz w:val="28"/>
          <w:szCs w:val="28"/>
        </w:rPr>
        <w:t xml:space="preserve"> млрд м</w:t>
      </w:r>
      <w:r w:rsidR="002B649F" w:rsidRPr="006A4DCD">
        <w:rPr>
          <w:rFonts w:ascii="Times New Roman" w:hAnsi="Times New Roman" w:cs="Times New Roman"/>
          <w:sz w:val="28"/>
          <w:szCs w:val="28"/>
          <w:vertAlign w:val="superscript"/>
        </w:rPr>
        <w:t>3</w:t>
      </w:r>
      <w:r w:rsidR="002B649F" w:rsidRPr="006A4DCD">
        <w:rPr>
          <w:rFonts w:ascii="Times New Roman" w:hAnsi="Times New Roman" w:cs="Times New Roman"/>
          <w:sz w:val="28"/>
          <w:szCs w:val="28"/>
        </w:rPr>
        <w:t>.</w:t>
      </w:r>
      <w:r w:rsidR="00E54727" w:rsidRPr="006A4DCD">
        <w:rPr>
          <w:rFonts w:ascii="Times New Roman" w:hAnsi="Times New Roman" w:cs="Times New Roman"/>
          <w:sz w:val="28"/>
          <w:szCs w:val="28"/>
        </w:rPr>
        <w:t xml:space="preserve"> </w:t>
      </w:r>
      <w:r w:rsidR="00C55175" w:rsidRPr="006A4DCD">
        <w:rPr>
          <w:rFonts w:ascii="Times New Roman" w:hAnsi="Times New Roman" w:cs="Times New Roman"/>
          <w:sz w:val="28"/>
          <w:szCs w:val="28"/>
        </w:rPr>
        <w:t xml:space="preserve">Если условно принять содержание в нем </w:t>
      </w:r>
      <w:r w:rsidR="00C55175" w:rsidRPr="006A4DCD">
        <w:rPr>
          <w:rFonts w:ascii="Times New Roman" w:hAnsi="Times New Roman" w:cs="Times New Roman"/>
          <w:i/>
          <w:iCs/>
          <w:sz w:val="28"/>
          <w:szCs w:val="28"/>
        </w:rPr>
        <w:t>СН</w:t>
      </w:r>
      <w:r w:rsidR="00C55175" w:rsidRPr="006A4DCD">
        <w:rPr>
          <w:rFonts w:ascii="Times New Roman" w:hAnsi="Times New Roman" w:cs="Times New Roman"/>
          <w:i/>
          <w:iCs/>
          <w:sz w:val="28"/>
          <w:szCs w:val="28"/>
          <w:vertAlign w:val="subscript"/>
        </w:rPr>
        <w:t>4</w:t>
      </w:r>
      <w:r w:rsidR="00C55175" w:rsidRPr="006A4DCD">
        <w:rPr>
          <w:rFonts w:ascii="Times New Roman" w:hAnsi="Times New Roman" w:cs="Times New Roman"/>
          <w:sz w:val="28"/>
          <w:szCs w:val="28"/>
        </w:rPr>
        <w:t xml:space="preserve"> и </w:t>
      </w:r>
      <w:bookmarkStart w:id="7" w:name="_Hlk94201494"/>
      <w:r w:rsidR="00C55175" w:rsidRPr="006A4DCD">
        <w:rPr>
          <w:rFonts w:ascii="Times New Roman" w:hAnsi="Times New Roman" w:cs="Times New Roman"/>
          <w:i/>
          <w:iCs/>
          <w:sz w:val="28"/>
          <w:szCs w:val="28"/>
        </w:rPr>
        <w:t>СО</w:t>
      </w:r>
      <w:r w:rsidR="00C55175" w:rsidRPr="006A4DCD">
        <w:rPr>
          <w:rFonts w:ascii="Times New Roman" w:hAnsi="Times New Roman" w:cs="Times New Roman"/>
          <w:i/>
          <w:iCs/>
          <w:sz w:val="28"/>
          <w:szCs w:val="28"/>
          <w:vertAlign w:val="subscript"/>
        </w:rPr>
        <w:t>2</w:t>
      </w:r>
      <w:bookmarkEnd w:id="7"/>
      <w:r w:rsidR="00C55175" w:rsidRPr="006A4DCD">
        <w:rPr>
          <w:rFonts w:ascii="Times New Roman" w:hAnsi="Times New Roman" w:cs="Times New Roman"/>
          <w:sz w:val="28"/>
          <w:szCs w:val="28"/>
        </w:rPr>
        <w:t xml:space="preserve"> </w:t>
      </w:r>
      <w:r w:rsidR="009A44F9" w:rsidRPr="006A4DCD">
        <w:rPr>
          <w:rFonts w:ascii="Times New Roman" w:hAnsi="Times New Roman" w:cs="Times New Roman"/>
          <w:sz w:val="28"/>
          <w:szCs w:val="28"/>
        </w:rPr>
        <w:t xml:space="preserve">как </w:t>
      </w:r>
      <w:r w:rsidR="00C55175" w:rsidRPr="006A4DCD">
        <w:rPr>
          <w:rFonts w:ascii="Times New Roman" w:hAnsi="Times New Roman" w:cs="Times New Roman"/>
          <w:sz w:val="28"/>
          <w:szCs w:val="28"/>
        </w:rPr>
        <w:t>60</w:t>
      </w:r>
      <w:r w:rsidR="009A44F9" w:rsidRPr="006A4DCD">
        <w:rPr>
          <w:rFonts w:ascii="Times New Roman" w:hAnsi="Times New Roman" w:cs="Times New Roman"/>
          <w:sz w:val="28"/>
          <w:szCs w:val="28"/>
        </w:rPr>
        <w:t>%</w:t>
      </w:r>
      <w:r w:rsidR="00634060" w:rsidRPr="006A4DCD">
        <w:rPr>
          <w:rFonts w:ascii="Times New Roman" w:hAnsi="Times New Roman" w:cs="Times New Roman"/>
          <w:sz w:val="28"/>
          <w:szCs w:val="28"/>
        </w:rPr>
        <w:t xml:space="preserve"> </w:t>
      </w:r>
      <w:r w:rsidR="00C55175" w:rsidRPr="006A4DCD">
        <w:rPr>
          <w:rFonts w:ascii="Times New Roman" w:hAnsi="Times New Roman" w:cs="Times New Roman"/>
          <w:sz w:val="28"/>
          <w:szCs w:val="28"/>
        </w:rPr>
        <w:t xml:space="preserve">и 30% и перевести в эквивалентные выбросы </w:t>
      </w:r>
      <w:r w:rsidR="00C55175" w:rsidRPr="006A4DCD">
        <w:rPr>
          <w:rFonts w:ascii="Times New Roman" w:hAnsi="Times New Roman" w:cs="Times New Roman"/>
          <w:i/>
          <w:iCs/>
          <w:sz w:val="28"/>
          <w:szCs w:val="28"/>
        </w:rPr>
        <w:t>СО</w:t>
      </w:r>
      <w:r w:rsidR="00C55175" w:rsidRPr="006A4DCD">
        <w:rPr>
          <w:rFonts w:ascii="Times New Roman" w:hAnsi="Times New Roman" w:cs="Times New Roman"/>
          <w:i/>
          <w:iCs/>
          <w:sz w:val="28"/>
          <w:szCs w:val="28"/>
          <w:vertAlign w:val="subscript"/>
        </w:rPr>
        <w:t>2</w:t>
      </w:r>
      <w:r w:rsidR="00C55175" w:rsidRPr="006A4DCD">
        <w:rPr>
          <w:rFonts w:ascii="Times New Roman" w:hAnsi="Times New Roman" w:cs="Times New Roman"/>
          <w:sz w:val="28"/>
          <w:szCs w:val="28"/>
        </w:rPr>
        <w:t xml:space="preserve">, то </w:t>
      </w:r>
      <w:r w:rsidR="007E2880" w:rsidRPr="006A4DCD">
        <w:rPr>
          <w:rFonts w:ascii="Times New Roman" w:hAnsi="Times New Roman" w:cs="Times New Roman"/>
          <w:sz w:val="28"/>
          <w:szCs w:val="28"/>
        </w:rPr>
        <w:t>углеродный след</w:t>
      </w:r>
      <w:r w:rsidR="00C55175" w:rsidRPr="006A4DCD">
        <w:rPr>
          <w:rFonts w:ascii="Times New Roman" w:hAnsi="Times New Roman" w:cs="Times New Roman"/>
          <w:sz w:val="28"/>
          <w:szCs w:val="28"/>
        </w:rPr>
        <w:t xml:space="preserve"> этих свалок состав</w:t>
      </w:r>
      <w:r w:rsidR="00C328EA" w:rsidRPr="006A4DCD">
        <w:rPr>
          <w:rFonts w:ascii="Times New Roman" w:hAnsi="Times New Roman" w:cs="Times New Roman"/>
          <w:sz w:val="28"/>
          <w:szCs w:val="28"/>
        </w:rPr>
        <w:t>и</w:t>
      </w:r>
      <w:r w:rsidR="00C55175" w:rsidRPr="006A4DCD">
        <w:rPr>
          <w:rFonts w:ascii="Times New Roman" w:hAnsi="Times New Roman" w:cs="Times New Roman"/>
          <w:sz w:val="28"/>
          <w:szCs w:val="28"/>
        </w:rPr>
        <w:t xml:space="preserve">т более 198 млн тонн. </w:t>
      </w:r>
      <w:r w:rsidR="00634060" w:rsidRPr="006A4DCD">
        <w:rPr>
          <w:rFonts w:ascii="Times New Roman" w:hAnsi="Times New Roman" w:cs="Times New Roman"/>
          <w:sz w:val="28"/>
          <w:szCs w:val="28"/>
        </w:rPr>
        <w:t>Д</w:t>
      </w:r>
      <w:r w:rsidR="00E54727" w:rsidRPr="006A4DCD">
        <w:rPr>
          <w:rFonts w:ascii="Times New Roman" w:hAnsi="Times New Roman" w:cs="Times New Roman"/>
          <w:sz w:val="28"/>
          <w:szCs w:val="28"/>
        </w:rPr>
        <w:t>анная величина</w:t>
      </w:r>
      <w:r w:rsidR="007F755B" w:rsidRPr="006A4DCD">
        <w:rPr>
          <w:rFonts w:ascii="Times New Roman" w:hAnsi="Times New Roman" w:cs="Times New Roman"/>
          <w:sz w:val="28"/>
          <w:szCs w:val="28"/>
        </w:rPr>
        <w:t xml:space="preserve"> существенно </w:t>
      </w:r>
      <w:r w:rsidR="00E54727" w:rsidRPr="006A4DCD">
        <w:rPr>
          <w:rFonts w:ascii="Times New Roman" w:hAnsi="Times New Roman" w:cs="Times New Roman"/>
          <w:sz w:val="28"/>
          <w:szCs w:val="28"/>
        </w:rPr>
        <w:t>занижена</w:t>
      </w:r>
      <w:r w:rsidR="007F755B" w:rsidRPr="006A4DCD">
        <w:rPr>
          <w:rFonts w:ascii="Times New Roman" w:hAnsi="Times New Roman" w:cs="Times New Roman"/>
          <w:sz w:val="28"/>
          <w:szCs w:val="28"/>
        </w:rPr>
        <w:t xml:space="preserve">, </w:t>
      </w:r>
      <w:r w:rsidR="00634060" w:rsidRPr="006A4DCD">
        <w:rPr>
          <w:rFonts w:ascii="Times New Roman" w:hAnsi="Times New Roman" w:cs="Times New Roman"/>
          <w:sz w:val="28"/>
          <w:szCs w:val="28"/>
        </w:rPr>
        <w:t xml:space="preserve">так как </w:t>
      </w:r>
      <w:r w:rsidR="007F755B" w:rsidRPr="006A4DCD">
        <w:rPr>
          <w:rFonts w:ascii="Times New Roman" w:hAnsi="Times New Roman" w:cs="Times New Roman"/>
          <w:sz w:val="28"/>
          <w:szCs w:val="28"/>
        </w:rPr>
        <w:t>ежегодно в стране возникает 12000 несанкционированных свалок</w:t>
      </w:r>
      <w:r w:rsidRPr="006A4DCD">
        <w:rPr>
          <w:rFonts w:ascii="Times New Roman" w:hAnsi="Times New Roman" w:cs="Times New Roman"/>
          <w:sz w:val="28"/>
          <w:szCs w:val="28"/>
        </w:rPr>
        <w:t xml:space="preserve"> [2]</w:t>
      </w:r>
      <w:r w:rsidR="007E2880" w:rsidRPr="006A4DCD">
        <w:rPr>
          <w:rFonts w:ascii="Times New Roman" w:hAnsi="Times New Roman" w:cs="Times New Roman"/>
          <w:sz w:val="28"/>
          <w:szCs w:val="28"/>
        </w:rPr>
        <w:t>, и</w:t>
      </w:r>
      <w:r w:rsidR="007F755B" w:rsidRPr="006A4DCD">
        <w:rPr>
          <w:rFonts w:ascii="Times New Roman" w:hAnsi="Times New Roman" w:cs="Times New Roman"/>
          <w:sz w:val="28"/>
          <w:szCs w:val="28"/>
        </w:rPr>
        <w:t xml:space="preserve"> </w:t>
      </w:r>
      <w:r w:rsidR="00C55175" w:rsidRPr="006A4DCD">
        <w:rPr>
          <w:rFonts w:ascii="Times New Roman" w:hAnsi="Times New Roman" w:cs="Times New Roman"/>
          <w:sz w:val="28"/>
          <w:szCs w:val="28"/>
        </w:rPr>
        <w:t>не уч</w:t>
      </w:r>
      <w:r w:rsidR="00634060" w:rsidRPr="006A4DCD">
        <w:rPr>
          <w:rFonts w:ascii="Times New Roman" w:hAnsi="Times New Roman" w:cs="Times New Roman"/>
          <w:sz w:val="28"/>
          <w:szCs w:val="28"/>
        </w:rPr>
        <w:t>итывается</w:t>
      </w:r>
      <w:r w:rsidR="00C55175" w:rsidRPr="006A4DCD">
        <w:rPr>
          <w:rFonts w:ascii="Times New Roman" w:hAnsi="Times New Roman" w:cs="Times New Roman"/>
          <w:sz w:val="28"/>
          <w:szCs w:val="28"/>
        </w:rPr>
        <w:t xml:space="preserve"> эмиссия </w:t>
      </w:r>
      <w:r w:rsidR="007E2880" w:rsidRPr="006A4DCD">
        <w:rPr>
          <w:rFonts w:ascii="Times New Roman" w:hAnsi="Times New Roman" w:cs="Times New Roman"/>
          <w:sz w:val="28"/>
          <w:szCs w:val="28"/>
        </w:rPr>
        <w:t>парниковых газов</w:t>
      </w:r>
      <w:r w:rsidR="00C55175" w:rsidRPr="006A4DCD">
        <w:rPr>
          <w:rFonts w:ascii="Times New Roman" w:hAnsi="Times New Roman" w:cs="Times New Roman"/>
          <w:sz w:val="28"/>
          <w:szCs w:val="28"/>
        </w:rPr>
        <w:t xml:space="preserve"> из донных антропоценовых отложений водохранилищ. Вместе с тем, по данным </w:t>
      </w:r>
      <w:r w:rsidR="00C55175" w:rsidRPr="006A4DCD">
        <w:rPr>
          <w:rFonts w:ascii="Times New Roman" w:hAnsi="Times New Roman" w:cs="Times New Roman"/>
          <w:i/>
          <w:iCs/>
          <w:sz w:val="28"/>
          <w:szCs w:val="28"/>
          <w:lang w:val="en-US"/>
        </w:rPr>
        <w:t>Statistical</w:t>
      </w:r>
      <w:r w:rsidR="00C55175" w:rsidRPr="006A4DCD">
        <w:rPr>
          <w:rFonts w:ascii="Times New Roman" w:hAnsi="Times New Roman" w:cs="Times New Roman"/>
          <w:i/>
          <w:iCs/>
          <w:sz w:val="28"/>
          <w:szCs w:val="28"/>
        </w:rPr>
        <w:t xml:space="preserve"> </w:t>
      </w:r>
      <w:r w:rsidR="00C55175" w:rsidRPr="006A4DCD">
        <w:rPr>
          <w:rFonts w:ascii="Times New Roman" w:hAnsi="Times New Roman" w:cs="Times New Roman"/>
          <w:i/>
          <w:iCs/>
          <w:sz w:val="28"/>
          <w:szCs w:val="28"/>
          <w:lang w:val="en-US"/>
        </w:rPr>
        <w:t>Review</w:t>
      </w:r>
      <w:r w:rsidR="00C55175" w:rsidRPr="006A4DCD">
        <w:rPr>
          <w:rFonts w:ascii="Times New Roman" w:hAnsi="Times New Roman" w:cs="Times New Roman"/>
          <w:i/>
          <w:iCs/>
          <w:sz w:val="28"/>
          <w:szCs w:val="28"/>
        </w:rPr>
        <w:t xml:space="preserve"> </w:t>
      </w:r>
      <w:r w:rsidR="00C55175" w:rsidRPr="006A4DCD">
        <w:rPr>
          <w:rFonts w:ascii="Times New Roman" w:hAnsi="Times New Roman" w:cs="Times New Roman"/>
          <w:i/>
          <w:iCs/>
          <w:sz w:val="28"/>
          <w:szCs w:val="28"/>
          <w:lang w:val="en-US"/>
        </w:rPr>
        <w:t>of</w:t>
      </w:r>
      <w:r w:rsidR="00C55175" w:rsidRPr="006A4DCD">
        <w:rPr>
          <w:rFonts w:ascii="Times New Roman" w:hAnsi="Times New Roman" w:cs="Times New Roman"/>
          <w:i/>
          <w:iCs/>
          <w:sz w:val="28"/>
          <w:szCs w:val="28"/>
        </w:rPr>
        <w:t xml:space="preserve"> </w:t>
      </w:r>
      <w:r w:rsidR="00C55175" w:rsidRPr="006A4DCD">
        <w:rPr>
          <w:rFonts w:ascii="Times New Roman" w:hAnsi="Times New Roman" w:cs="Times New Roman"/>
          <w:i/>
          <w:iCs/>
          <w:sz w:val="28"/>
          <w:szCs w:val="28"/>
          <w:lang w:val="en-US"/>
        </w:rPr>
        <w:t>World</w:t>
      </w:r>
      <w:r w:rsidR="00C55175" w:rsidRPr="006A4DCD">
        <w:rPr>
          <w:rFonts w:ascii="Times New Roman" w:hAnsi="Times New Roman" w:cs="Times New Roman"/>
          <w:i/>
          <w:iCs/>
          <w:sz w:val="28"/>
          <w:szCs w:val="28"/>
        </w:rPr>
        <w:t xml:space="preserve"> </w:t>
      </w:r>
      <w:r w:rsidR="00C55175" w:rsidRPr="006A4DCD">
        <w:rPr>
          <w:rFonts w:ascii="Times New Roman" w:hAnsi="Times New Roman" w:cs="Times New Roman"/>
          <w:i/>
          <w:iCs/>
          <w:sz w:val="28"/>
          <w:szCs w:val="28"/>
          <w:lang w:val="en-US"/>
        </w:rPr>
        <w:t>Energy</w:t>
      </w:r>
      <w:r w:rsidR="00C55175" w:rsidRPr="006A4DCD">
        <w:rPr>
          <w:rFonts w:ascii="Times New Roman" w:hAnsi="Times New Roman" w:cs="Times New Roman"/>
          <w:sz w:val="28"/>
          <w:szCs w:val="28"/>
        </w:rPr>
        <w:t xml:space="preserve"> суммарный выброс </w:t>
      </w:r>
      <w:r w:rsidR="00C55175" w:rsidRPr="006A4DCD">
        <w:rPr>
          <w:rFonts w:ascii="Times New Roman" w:hAnsi="Times New Roman" w:cs="Times New Roman"/>
          <w:i/>
          <w:iCs/>
          <w:sz w:val="28"/>
          <w:szCs w:val="28"/>
        </w:rPr>
        <w:t>СО</w:t>
      </w:r>
      <w:r w:rsidR="00C55175" w:rsidRPr="006A4DCD">
        <w:rPr>
          <w:rFonts w:ascii="Times New Roman" w:hAnsi="Times New Roman" w:cs="Times New Roman"/>
          <w:i/>
          <w:iCs/>
          <w:sz w:val="28"/>
          <w:szCs w:val="28"/>
          <w:vertAlign w:val="subscript"/>
        </w:rPr>
        <w:t>2</w:t>
      </w:r>
      <w:r w:rsidR="00C55175" w:rsidRPr="006A4DCD">
        <w:rPr>
          <w:rFonts w:ascii="Times New Roman" w:hAnsi="Times New Roman" w:cs="Times New Roman"/>
          <w:sz w:val="28"/>
          <w:szCs w:val="28"/>
        </w:rPr>
        <w:t xml:space="preserve"> в Украине, рассчитанный согласно международным стандартам</w:t>
      </w:r>
      <w:r w:rsidR="00226339" w:rsidRPr="006A4DCD">
        <w:rPr>
          <w:rFonts w:ascii="Times New Roman" w:hAnsi="Times New Roman" w:cs="Times New Roman"/>
          <w:sz w:val="28"/>
          <w:szCs w:val="28"/>
        </w:rPr>
        <w:t xml:space="preserve"> </w:t>
      </w:r>
      <w:r w:rsidR="00502B22" w:rsidRPr="006A4DCD">
        <w:rPr>
          <w:rFonts w:ascii="Times New Roman" w:hAnsi="Times New Roman" w:cs="Times New Roman"/>
          <w:sz w:val="28"/>
          <w:szCs w:val="28"/>
        </w:rPr>
        <w:t>по производственным выбросам</w:t>
      </w:r>
      <w:r w:rsidR="009F0FED" w:rsidRPr="006A4DCD">
        <w:rPr>
          <w:rFonts w:ascii="Times New Roman" w:hAnsi="Times New Roman" w:cs="Times New Roman"/>
          <w:sz w:val="28"/>
          <w:szCs w:val="28"/>
        </w:rPr>
        <w:t>,</w:t>
      </w:r>
      <w:r w:rsidR="00C55175" w:rsidRPr="006A4DCD">
        <w:rPr>
          <w:rFonts w:ascii="Times New Roman" w:hAnsi="Times New Roman" w:cs="Times New Roman"/>
          <w:sz w:val="28"/>
          <w:szCs w:val="28"/>
        </w:rPr>
        <w:t xml:space="preserve"> составляет лишь 177,4 млн тонн. Сходная оценка приводится в материалах Всемирного банка – 185,4 млн тонн. </w:t>
      </w:r>
      <w:r w:rsidRPr="006A4DCD">
        <w:rPr>
          <w:rFonts w:ascii="Times New Roman" w:hAnsi="Times New Roman" w:cs="Times New Roman"/>
          <w:sz w:val="28"/>
          <w:szCs w:val="28"/>
        </w:rPr>
        <w:t xml:space="preserve">Подобное несоответствие </w:t>
      </w:r>
      <w:r w:rsidR="00C328EA" w:rsidRPr="006A4DCD">
        <w:rPr>
          <w:rFonts w:ascii="Times New Roman" w:hAnsi="Times New Roman" w:cs="Times New Roman"/>
          <w:sz w:val="28"/>
          <w:szCs w:val="28"/>
        </w:rPr>
        <w:t xml:space="preserve">реальной эмиссии парниковых газов и </w:t>
      </w:r>
      <w:r w:rsidRPr="006A4DCD">
        <w:rPr>
          <w:rFonts w:ascii="Times New Roman" w:hAnsi="Times New Roman" w:cs="Times New Roman"/>
          <w:sz w:val="28"/>
          <w:szCs w:val="28"/>
        </w:rPr>
        <w:t xml:space="preserve">официально декларируемого </w:t>
      </w:r>
      <w:r w:rsidR="007E2880" w:rsidRPr="006A4DCD">
        <w:rPr>
          <w:rFonts w:ascii="Times New Roman" w:hAnsi="Times New Roman" w:cs="Times New Roman"/>
          <w:sz w:val="28"/>
          <w:szCs w:val="28"/>
        </w:rPr>
        <w:t>углеродного следа</w:t>
      </w:r>
      <w:r w:rsidR="009A44F9" w:rsidRPr="006A4DCD">
        <w:rPr>
          <w:rFonts w:ascii="Times New Roman" w:hAnsi="Times New Roman" w:cs="Times New Roman"/>
          <w:sz w:val="28"/>
          <w:szCs w:val="28"/>
        </w:rPr>
        <w:t>, рассчитанного только по производственным выбросам,</w:t>
      </w:r>
      <w:r w:rsidRPr="006A4DCD">
        <w:rPr>
          <w:rFonts w:ascii="Times New Roman" w:hAnsi="Times New Roman" w:cs="Times New Roman"/>
          <w:sz w:val="28"/>
          <w:szCs w:val="28"/>
        </w:rPr>
        <w:t xml:space="preserve"> существует</w:t>
      </w:r>
      <w:r w:rsidR="007F755B" w:rsidRPr="006A4DCD">
        <w:rPr>
          <w:rFonts w:ascii="Times New Roman" w:hAnsi="Times New Roman" w:cs="Times New Roman"/>
          <w:sz w:val="28"/>
          <w:szCs w:val="28"/>
        </w:rPr>
        <w:t xml:space="preserve"> </w:t>
      </w:r>
      <w:r w:rsidRPr="006A4DCD">
        <w:rPr>
          <w:rFonts w:ascii="Times New Roman" w:hAnsi="Times New Roman" w:cs="Times New Roman"/>
          <w:sz w:val="28"/>
          <w:szCs w:val="28"/>
        </w:rPr>
        <w:t>и в других странах</w:t>
      </w:r>
      <w:r w:rsidR="007F755B" w:rsidRPr="006A4DCD">
        <w:rPr>
          <w:rFonts w:ascii="Times New Roman" w:hAnsi="Times New Roman" w:cs="Times New Roman"/>
          <w:sz w:val="28"/>
          <w:szCs w:val="28"/>
        </w:rPr>
        <w:t xml:space="preserve">. Это дает повод сомневаться </w:t>
      </w:r>
      <w:r w:rsidR="000917C5" w:rsidRPr="006A4DCD">
        <w:rPr>
          <w:rFonts w:ascii="Times New Roman" w:hAnsi="Times New Roman" w:cs="Times New Roman"/>
          <w:sz w:val="28"/>
          <w:szCs w:val="28"/>
        </w:rPr>
        <w:t xml:space="preserve">в </w:t>
      </w:r>
      <w:r w:rsidRPr="006A4DCD">
        <w:rPr>
          <w:rFonts w:ascii="Times New Roman" w:hAnsi="Times New Roman" w:cs="Times New Roman"/>
          <w:sz w:val="28"/>
          <w:szCs w:val="28"/>
        </w:rPr>
        <w:t>результативности контроля за соблюдением различными</w:t>
      </w:r>
      <w:r w:rsidR="007F755B" w:rsidRPr="006A4DCD">
        <w:rPr>
          <w:rFonts w:ascii="Times New Roman" w:hAnsi="Times New Roman" w:cs="Times New Roman"/>
          <w:sz w:val="28"/>
          <w:szCs w:val="28"/>
        </w:rPr>
        <w:t xml:space="preserve"> государств</w:t>
      </w:r>
      <w:r w:rsidRPr="006A4DCD">
        <w:rPr>
          <w:rFonts w:ascii="Times New Roman" w:hAnsi="Times New Roman" w:cs="Times New Roman"/>
          <w:sz w:val="28"/>
          <w:szCs w:val="28"/>
        </w:rPr>
        <w:t>ами</w:t>
      </w:r>
      <w:r w:rsidR="007F755B" w:rsidRPr="006A4DCD">
        <w:rPr>
          <w:rFonts w:ascii="Times New Roman" w:hAnsi="Times New Roman" w:cs="Times New Roman"/>
          <w:sz w:val="28"/>
          <w:szCs w:val="28"/>
        </w:rPr>
        <w:t xml:space="preserve"> </w:t>
      </w:r>
      <w:r w:rsidR="000917C5" w:rsidRPr="006A4DCD">
        <w:rPr>
          <w:rFonts w:ascii="Times New Roman" w:hAnsi="Times New Roman" w:cs="Times New Roman"/>
          <w:sz w:val="28"/>
          <w:szCs w:val="28"/>
        </w:rPr>
        <w:t xml:space="preserve">квот на </w:t>
      </w:r>
      <w:r w:rsidR="007F755B" w:rsidRPr="006A4DCD">
        <w:rPr>
          <w:rFonts w:ascii="Times New Roman" w:hAnsi="Times New Roman" w:cs="Times New Roman"/>
          <w:sz w:val="28"/>
          <w:szCs w:val="28"/>
        </w:rPr>
        <w:t>выбросы</w:t>
      </w:r>
      <w:r w:rsidR="000917C5" w:rsidRPr="006A4DCD">
        <w:rPr>
          <w:rFonts w:ascii="Times New Roman" w:hAnsi="Times New Roman" w:cs="Times New Roman"/>
          <w:sz w:val="28"/>
          <w:szCs w:val="28"/>
        </w:rPr>
        <w:t xml:space="preserve"> </w:t>
      </w:r>
      <w:r w:rsidR="0023399A" w:rsidRPr="006A4DCD">
        <w:rPr>
          <w:rFonts w:ascii="Times New Roman" w:hAnsi="Times New Roman" w:cs="Times New Roman"/>
          <w:sz w:val="28"/>
          <w:szCs w:val="28"/>
        </w:rPr>
        <w:t>парниковы</w:t>
      </w:r>
      <w:r w:rsidR="00C328EA" w:rsidRPr="006A4DCD">
        <w:rPr>
          <w:rFonts w:ascii="Times New Roman" w:hAnsi="Times New Roman" w:cs="Times New Roman"/>
          <w:sz w:val="28"/>
          <w:szCs w:val="28"/>
        </w:rPr>
        <w:t>х</w:t>
      </w:r>
      <w:r w:rsidR="0023399A" w:rsidRPr="006A4DCD">
        <w:rPr>
          <w:rFonts w:ascii="Times New Roman" w:hAnsi="Times New Roman" w:cs="Times New Roman"/>
          <w:sz w:val="28"/>
          <w:szCs w:val="28"/>
        </w:rPr>
        <w:t xml:space="preserve"> газ</w:t>
      </w:r>
      <w:r w:rsidR="00C328EA" w:rsidRPr="006A4DCD">
        <w:rPr>
          <w:rFonts w:ascii="Times New Roman" w:hAnsi="Times New Roman" w:cs="Times New Roman"/>
          <w:sz w:val="28"/>
          <w:szCs w:val="28"/>
        </w:rPr>
        <w:t>ов</w:t>
      </w:r>
      <w:r w:rsidR="007F755B" w:rsidRPr="006A4DCD">
        <w:rPr>
          <w:rFonts w:ascii="Times New Roman" w:hAnsi="Times New Roman" w:cs="Times New Roman"/>
          <w:sz w:val="28"/>
          <w:szCs w:val="28"/>
        </w:rPr>
        <w:t>.</w:t>
      </w:r>
    </w:p>
    <w:p w14:paraId="5B649012" w14:textId="11257017" w:rsidR="000917C5" w:rsidRPr="006A4DCD" w:rsidRDefault="000917C5" w:rsidP="00135317">
      <w:pPr>
        <w:spacing w:after="0" w:line="360" w:lineRule="auto"/>
        <w:ind w:firstLine="709"/>
        <w:jc w:val="both"/>
        <w:rPr>
          <w:rFonts w:ascii="Times New Roman" w:hAnsi="Times New Roman" w:cs="Times New Roman"/>
          <w:sz w:val="28"/>
          <w:szCs w:val="28"/>
        </w:rPr>
      </w:pPr>
      <w:r w:rsidRPr="006A4DCD">
        <w:rPr>
          <w:rFonts w:ascii="Times New Roman" w:hAnsi="Times New Roman" w:cs="Times New Roman"/>
          <w:sz w:val="28"/>
          <w:szCs w:val="28"/>
        </w:rPr>
        <w:t>Устранить данные несоответствия может проведение систематических геоэкологических исследований антропоценовых отложений</w:t>
      </w:r>
      <w:r w:rsidR="004531EE" w:rsidRPr="006A4DCD">
        <w:rPr>
          <w:rFonts w:ascii="Times New Roman" w:hAnsi="Times New Roman" w:cs="Times New Roman"/>
          <w:sz w:val="28"/>
          <w:szCs w:val="28"/>
        </w:rPr>
        <w:t xml:space="preserve">, включающих инвентаризацию </w:t>
      </w:r>
      <w:r w:rsidR="0023399A" w:rsidRPr="006A4DCD">
        <w:rPr>
          <w:rFonts w:ascii="Times New Roman" w:hAnsi="Times New Roman" w:cs="Times New Roman"/>
          <w:sz w:val="28"/>
          <w:szCs w:val="28"/>
        </w:rPr>
        <w:t>техногенных геологических тел</w:t>
      </w:r>
      <w:r w:rsidR="004531EE" w:rsidRPr="006A4DCD">
        <w:rPr>
          <w:rFonts w:ascii="Times New Roman" w:hAnsi="Times New Roman" w:cs="Times New Roman"/>
          <w:sz w:val="28"/>
          <w:szCs w:val="28"/>
        </w:rPr>
        <w:t>, которые они образуют</w:t>
      </w:r>
      <w:r w:rsidR="004F4E19" w:rsidRPr="006A4DCD">
        <w:rPr>
          <w:rFonts w:ascii="Times New Roman" w:hAnsi="Times New Roman" w:cs="Times New Roman"/>
          <w:sz w:val="28"/>
          <w:szCs w:val="28"/>
        </w:rPr>
        <w:t>,</w:t>
      </w:r>
      <w:r w:rsidR="004531EE" w:rsidRPr="006A4DCD">
        <w:rPr>
          <w:rFonts w:ascii="Times New Roman" w:hAnsi="Times New Roman" w:cs="Times New Roman"/>
          <w:sz w:val="28"/>
          <w:szCs w:val="28"/>
        </w:rPr>
        <w:t xml:space="preserve"> и оценку </w:t>
      </w:r>
      <w:r w:rsidRPr="006A4DCD">
        <w:rPr>
          <w:rFonts w:ascii="Times New Roman" w:hAnsi="Times New Roman" w:cs="Times New Roman"/>
          <w:sz w:val="28"/>
          <w:szCs w:val="28"/>
        </w:rPr>
        <w:t>интенсивности про</w:t>
      </w:r>
      <w:r w:rsidR="00E54727" w:rsidRPr="006A4DCD">
        <w:rPr>
          <w:rFonts w:ascii="Times New Roman" w:hAnsi="Times New Roman" w:cs="Times New Roman"/>
          <w:sz w:val="28"/>
          <w:szCs w:val="28"/>
        </w:rPr>
        <w:t>ц</w:t>
      </w:r>
      <w:r w:rsidRPr="006A4DCD">
        <w:rPr>
          <w:rFonts w:ascii="Times New Roman" w:hAnsi="Times New Roman" w:cs="Times New Roman"/>
          <w:sz w:val="28"/>
          <w:szCs w:val="28"/>
        </w:rPr>
        <w:t xml:space="preserve">ессов </w:t>
      </w:r>
      <w:r w:rsidR="004531EE" w:rsidRPr="006A4DCD">
        <w:rPr>
          <w:rFonts w:ascii="Times New Roman" w:hAnsi="Times New Roman" w:cs="Times New Roman"/>
          <w:sz w:val="28"/>
          <w:szCs w:val="28"/>
        </w:rPr>
        <w:t xml:space="preserve">их </w:t>
      </w:r>
      <w:r w:rsidRPr="006A4DCD">
        <w:rPr>
          <w:rFonts w:ascii="Times New Roman" w:hAnsi="Times New Roman" w:cs="Times New Roman"/>
          <w:sz w:val="28"/>
          <w:szCs w:val="28"/>
        </w:rPr>
        <w:t xml:space="preserve">разложения, сопровождающихся эмиссией </w:t>
      </w:r>
      <w:r w:rsidR="00A73156" w:rsidRPr="006A4DCD">
        <w:rPr>
          <w:rFonts w:ascii="Times New Roman" w:hAnsi="Times New Roman" w:cs="Times New Roman"/>
          <w:sz w:val="28"/>
          <w:szCs w:val="28"/>
        </w:rPr>
        <w:t>парниковых газов</w:t>
      </w:r>
      <w:r w:rsidRPr="006A4DCD">
        <w:rPr>
          <w:rFonts w:ascii="Times New Roman" w:hAnsi="Times New Roman" w:cs="Times New Roman"/>
          <w:sz w:val="28"/>
          <w:szCs w:val="28"/>
        </w:rPr>
        <w:t>.</w:t>
      </w:r>
    </w:p>
    <w:p w14:paraId="3BF7DF71" w14:textId="5D956E4D" w:rsidR="00A46873" w:rsidRPr="006A4DCD" w:rsidRDefault="006310F0" w:rsidP="00634060">
      <w:pPr>
        <w:spacing w:after="0" w:line="360" w:lineRule="auto"/>
        <w:jc w:val="center"/>
        <w:rPr>
          <w:rFonts w:ascii="Times New Roman" w:hAnsi="Times New Roman" w:cs="Times New Roman"/>
          <w:sz w:val="28"/>
          <w:szCs w:val="28"/>
        </w:rPr>
      </w:pPr>
      <w:r w:rsidRPr="006A4DCD">
        <w:rPr>
          <w:rFonts w:ascii="Times New Roman" w:hAnsi="Times New Roman" w:cs="Times New Roman"/>
          <w:sz w:val="28"/>
          <w:szCs w:val="28"/>
        </w:rPr>
        <w:t>Список цитируемой литературы</w:t>
      </w:r>
    </w:p>
    <w:p w14:paraId="2F43C599" w14:textId="77777777" w:rsidR="00A46873" w:rsidRPr="006A4DCD" w:rsidRDefault="00A46873" w:rsidP="00A46873">
      <w:pPr>
        <w:spacing w:after="0" w:line="360" w:lineRule="auto"/>
        <w:ind w:firstLine="709"/>
        <w:jc w:val="both"/>
        <w:rPr>
          <w:rFonts w:ascii="Times New Roman" w:hAnsi="Times New Roman" w:cs="Times New Roman"/>
          <w:sz w:val="28"/>
          <w:szCs w:val="28"/>
          <w:lang w:val="en-US"/>
        </w:rPr>
      </w:pPr>
      <w:r w:rsidRPr="006A4DCD">
        <w:rPr>
          <w:rFonts w:ascii="Times New Roman" w:hAnsi="Times New Roman" w:cs="Times New Roman"/>
          <w:sz w:val="28"/>
          <w:szCs w:val="28"/>
        </w:rPr>
        <w:lastRenderedPageBreak/>
        <w:t xml:space="preserve">1. Суздалева А.Л. Вторая геология – наука о техногенных телах литосферы // Естественные и технические науки. </w:t>
      </w:r>
      <w:r w:rsidRPr="006A4DCD">
        <w:rPr>
          <w:rFonts w:ascii="Times New Roman" w:hAnsi="Times New Roman" w:cs="Times New Roman"/>
          <w:sz w:val="28"/>
          <w:szCs w:val="28"/>
          <w:lang w:val="en-US"/>
        </w:rPr>
        <w:t xml:space="preserve">2020. №3(141). </w:t>
      </w:r>
      <w:r w:rsidRPr="006A4DCD">
        <w:rPr>
          <w:rFonts w:ascii="Times New Roman" w:hAnsi="Times New Roman" w:cs="Times New Roman"/>
          <w:sz w:val="28"/>
          <w:szCs w:val="28"/>
        </w:rPr>
        <w:t>С</w:t>
      </w:r>
      <w:r w:rsidRPr="006A4DCD">
        <w:rPr>
          <w:rFonts w:ascii="Times New Roman" w:hAnsi="Times New Roman" w:cs="Times New Roman"/>
          <w:sz w:val="28"/>
          <w:szCs w:val="28"/>
          <w:lang w:val="en-US"/>
        </w:rPr>
        <w:t>. 176-177.</w:t>
      </w:r>
    </w:p>
    <w:p w14:paraId="5600465D" w14:textId="4F2E4F36" w:rsidR="007E75B4" w:rsidRPr="006A4DCD" w:rsidRDefault="00A46873" w:rsidP="0038763B">
      <w:pPr>
        <w:spacing w:after="0" w:line="360" w:lineRule="auto"/>
        <w:ind w:firstLine="709"/>
        <w:jc w:val="both"/>
        <w:rPr>
          <w:rFonts w:ascii="Times New Roman" w:hAnsi="Times New Roman" w:cs="Times New Roman"/>
          <w:sz w:val="28"/>
          <w:szCs w:val="28"/>
          <w:lang w:val="en-US"/>
        </w:rPr>
      </w:pPr>
      <w:r w:rsidRPr="006A4DCD">
        <w:rPr>
          <w:rFonts w:ascii="Times New Roman" w:hAnsi="Times New Roman" w:cs="Times New Roman"/>
          <w:sz w:val="28"/>
          <w:szCs w:val="28"/>
          <w:lang w:val="en-US"/>
        </w:rPr>
        <w:t xml:space="preserve">2. </w:t>
      </w:r>
      <w:r w:rsidR="0038763B" w:rsidRPr="006A4DCD">
        <w:rPr>
          <w:rFonts w:ascii="Times New Roman" w:hAnsi="Times New Roman" w:cs="Times New Roman"/>
          <w:sz w:val="28"/>
          <w:szCs w:val="28"/>
          <w:lang w:val="en-US"/>
        </w:rPr>
        <w:t xml:space="preserve">Tkachuk K.K. Investigation of methane emission during decomposition of organic waste // </w:t>
      </w:r>
      <w:r w:rsidR="004531EE" w:rsidRPr="006A4DCD">
        <w:rPr>
          <w:rFonts w:ascii="Times New Roman" w:hAnsi="Times New Roman" w:cs="Times New Roman"/>
          <w:sz w:val="28"/>
          <w:szCs w:val="28"/>
          <w:lang w:val="en-US"/>
        </w:rPr>
        <w:t>I</w:t>
      </w:r>
      <w:r w:rsidR="00F541CD" w:rsidRPr="006A4DCD">
        <w:rPr>
          <w:rFonts w:ascii="Times New Roman" w:hAnsi="Times New Roman" w:cs="Times New Roman"/>
          <w:sz w:val="28"/>
          <w:szCs w:val="28"/>
          <w:lang w:val="en-US"/>
        </w:rPr>
        <w:t>SJ.</w:t>
      </w:r>
      <w:r w:rsidR="0038763B" w:rsidRPr="006A4DCD">
        <w:rPr>
          <w:rFonts w:ascii="Times New Roman" w:hAnsi="Times New Roman" w:cs="Times New Roman"/>
          <w:sz w:val="28"/>
          <w:szCs w:val="28"/>
          <w:lang w:val="en-US"/>
        </w:rPr>
        <w:t xml:space="preserve"> Theoretical and Applied Science. 2015. V.22. N2. P.75-81.</w:t>
      </w:r>
    </w:p>
    <w:sectPr w:rsidR="007E75B4" w:rsidRPr="006A4DCD" w:rsidSect="00DF497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6E"/>
    <w:rsid w:val="000257BD"/>
    <w:rsid w:val="00026301"/>
    <w:rsid w:val="00035FCC"/>
    <w:rsid w:val="00041234"/>
    <w:rsid w:val="00061807"/>
    <w:rsid w:val="000917C5"/>
    <w:rsid w:val="00095D3A"/>
    <w:rsid w:val="00117B68"/>
    <w:rsid w:val="001239D8"/>
    <w:rsid w:val="00126586"/>
    <w:rsid w:val="00127833"/>
    <w:rsid w:val="00133237"/>
    <w:rsid w:val="0013344F"/>
    <w:rsid w:val="00135317"/>
    <w:rsid w:val="0016377E"/>
    <w:rsid w:val="001F0EE3"/>
    <w:rsid w:val="00226339"/>
    <w:rsid w:val="0023399A"/>
    <w:rsid w:val="00262F65"/>
    <w:rsid w:val="002A1485"/>
    <w:rsid w:val="002B649F"/>
    <w:rsid w:val="002D0BB8"/>
    <w:rsid w:val="002D13E1"/>
    <w:rsid w:val="002D6632"/>
    <w:rsid w:val="002E407A"/>
    <w:rsid w:val="002F554F"/>
    <w:rsid w:val="00314158"/>
    <w:rsid w:val="0033121D"/>
    <w:rsid w:val="003348DB"/>
    <w:rsid w:val="003574D1"/>
    <w:rsid w:val="00375B20"/>
    <w:rsid w:val="0038763B"/>
    <w:rsid w:val="003A196A"/>
    <w:rsid w:val="003B5D94"/>
    <w:rsid w:val="003D487E"/>
    <w:rsid w:val="003D7258"/>
    <w:rsid w:val="003E700C"/>
    <w:rsid w:val="00432E0E"/>
    <w:rsid w:val="004531EE"/>
    <w:rsid w:val="00455F52"/>
    <w:rsid w:val="00460255"/>
    <w:rsid w:val="004613A3"/>
    <w:rsid w:val="004A6191"/>
    <w:rsid w:val="004B42F4"/>
    <w:rsid w:val="004F1D14"/>
    <w:rsid w:val="004F4E19"/>
    <w:rsid w:val="00502B22"/>
    <w:rsid w:val="0053602E"/>
    <w:rsid w:val="00561D60"/>
    <w:rsid w:val="00573F6E"/>
    <w:rsid w:val="005B6759"/>
    <w:rsid w:val="005D442E"/>
    <w:rsid w:val="005E706A"/>
    <w:rsid w:val="005F688B"/>
    <w:rsid w:val="006242F0"/>
    <w:rsid w:val="006310F0"/>
    <w:rsid w:val="006336A3"/>
    <w:rsid w:val="00634060"/>
    <w:rsid w:val="00635658"/>
    <w:rsid w:val="00646637"/>
    <w:rsid w:val="00651662"/>
    <w:rsid w:val="00656E58"/>
    <w:rsid w:val="0066227C"/>
    <w:rsid w:val="00665557"/>
    <w:rsid w:val="006731D5"/>
    <w:rsid w:val="006A4DCD"/>
    <w:rsid w:val="006A4E69"/>
    <w:rsid w:val="006B1E4E"/>
    <w:rsid w:val="006B6F01"/>
    <w:rsid w:val="006C4368"/>
    <w:rsid w:val="006D01A8"/>
    <w:rsid w:val="006D2668"/>
    <w:rsid w:val="006D4E7E"/>
    <w:rsid w:val="00705A0D"/>
    <w:rsid w:val="00736A73"/>
    <w:rsid w:val="007400B6"/>
    <w:rsid w:val="0076428B"/>
    <w:rsid w:val="00775179"/>
    <w:rsid w:val="0079342D"/>
    <w:rsid w:val="007E2880"/>
    <w:rsid w:val="007E711C"/>
    <w:rsid w:val="007E75B4"/>
    <w:rsid w:val="007F755B"/>
    <w:rsid w:val="00806C30"/>
    <w:rsid w:val="008247E4"/>
    <w:rsid w:val="00835D7F"/>
    <w:rsid w:val="008440F2"/>
    <w:rsid w:val="0085363E"/>
    <w:rsid w:val="0095737B"/>
    <w:rsid w:val="00962868"/>
    <w:rsid w:val="00963228"/>
    <w:rsid w:val="00977B28"/>
    <w:rsid w:val="0098167C"/>
    <w:rsid w:val="009A44F9"/>
    <w:rsid w:val="009F0FED"/>
    <w:rsid w:val="00A1179B"/>
    <w:rsid w:val="00A202F0"/>
    <w:rsid w:val="00A46873"/>
    <w:rsid w:val="00A73156"/>
    <w:rsid w:val="00AC02D1"/>
    <w:rsid w:val="00B12559"/>
    <w:rsid w:val="00B670F0"/>
    <w:rsid w:val="00B9163E"/>
    <w:rsid w:val="00B9574E"/>
    <w:rsid w:val="00BA2603"/>
    <w:rsid w:val="00BA2F48"/>
    <w:rsid w:val="00BD768C"/>
    <w:rsid w:val="00BF49B4"/>
    <w:rsid w:val="00C10A4F"/>
    <w:rsid w:val="00C328EA"/>
    <w:rsid w:val="00C55175"/>
    <w:rsid w:val="00C7014E"/>
    <w:rsid w:val="00C738B1"/>
    <w:rsid w:val="00C75FE8"/>
    <w:rsid w:val="00C9618D"/>
    <w:rsid w:val="00CB3565"/>
    <w:rsid w:val="00CC2937"/>
    <w:rsid w:val="00CD31BF"/>
    <w:rsid w:val="00D212AF"/>
    <w:rsid w:val="00D22F78"/>
    <w:rsid w:val="00D27CD9"/>
    <w:rsid w:val="00D337DC"/>
    <w:rsid w:val="00D40E5E"/>
    <w:rsid w:val="00D50AF0"/>
    <w:rsid w:val="00D61F0E"/>
    <w:rsid w:val="00D6772E"/>
    <w:rsid w:val="00D73692"/>
    <w:rsid w:val="00D776E6"/>
    <w:rsid w:val="00DC4F70"/>
    <w:rsid w:val="00DD4078"/>
    <w:rsid w:val="00DE06C2"/>
    <w:rsid w:val="00DF497D"/>
    <w:rsid w:val="00E14A25"/>
    <w:rsid w:val="00E17AB7"/>
    <w:rsid w:val="00E45861"/>
    <w:rsid w:val="00E54727"/>
    <w:rsid w:val="00EE1246"/>
    <w:rsid w:val="00EE25A0"/>
    <w:rsid w:val="00F206E5"/>
    <w:rsid w:val="00F21EA9"/>
    <w:rsid w:val="00F51A55"/>
    <w:rsid w:val="00F541CD"/>
    <w:rsid w:val="00F77E7C"/>
    <w:rsid w:val="00F94877"/>
    <w:rsid w:val="00F95173"/>
    <w:rsid w:val="00FA2153"/>
    <w:rsid w:val="00FA5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0605"/>
  <w15:chartTrackingRefBased/>
  <w15:docId w15:val="{B5EE8A6C-9479-422D-87BA-D3740835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557"/>
    <w:pPr>
      <w:ind w:left="720"/>
      <w:contextualSpacing/>
    </w:pPr>
  </w:style>
  <w:style w:type="paragraph" w:customStyle="1" w:styleId="1">
    <w:name w:val="Знак1 Знак Знак Знак Знак Знак"/>
    <w:basedOn w:val="a"/>
    <w:rsid w:val="006336A3"/>
    <w:pPr>
      <w:spacing w:line="240" w:lineRule="exact"/>
    </w:pPr>
    <w:rPr>
      <w:rFonts w:ascii="Verdana" w:eastAsia="Times New Roman" w:hAnsi="Verdana" w:cs="Verdana"/>
      <w:sz w:val="20"/>
      <w:szCs w:val="20"/>
      <w:lang w:val="en-US"/>
    </w:rPr>
  </w:style>
  <w:style w:type="paragraph" w:customStyle="1" w:styleId="10">
    <w:name w:val="Знак1 Знак Знак Знак Знак Знак"/>
    <w:basedOn w:val="a"/>
    <w:rsid w:val="00BF49B4"/>
    <w:pPr>
      <w:spacing w:line="240" w:lineRule="exact"/>
    </w:pPr>
    <w:rPr>
      <w:rFonts w:ascii="Verdana" w:eastAsia="Times New Roman" w:hAnsi="Verdana" w:cs="Verdana"/>
      <w:sz w:val="20"/>
      <w:szCs w:val="20"/>
      <w:lang w:val="en-US"/>
    </w:rPr>
  </w:style>
  <w:style w:type="paragraph" w:styleId="a4">
    <w:name w:val="Normal (Web)"/>
    <w:basedOn w:val="a"/>
    <w:uiPriority w:val="99"/>
    <w:unhideWhenUsed/>
    <w:rsid w:val="002D0BB8"/>
    <w:pPr>
      <w:spacing w:after="0" w:line="240" w:lineRule="auto"/>
    </w:pPr>
    <w:rPr>
      <w:rFonts w:ascii="Times New Roman" w:eastAsia="Times New Roman" w:hAnsi="Times New Roman" w:cs="Times New Roman"/>
      <w:sz w:val="24"/>
      <w:szCs w:val="24"/>
      <w:lang w:eastAsia="ru-RU"/>
    </w:rPr>
  </w:style>
  <w:style w:type="paragraph" w:customStyle="1" w:styleId="11">
    <w:name w:val="Знак1 Знак Знак Знак Знак Знак"/>
    <w:basedOn w:val="a"/>
    <w:rsid w:val="000257BD"/>
    <w:pPr>
      <w:spacing w:line="240" w:lineRule="exact"/>
    </w:pPr>
    <w:rPr>
      <w:rFonts w:ascii="Verdana" w:eastAsia="Times New Roman" w:hAnsi="Verdana" w:cs="Verdana"/>
      <w:sz w:val="20"/>
      <w:szCs w:val="20"/>
      <w:lang w:val="en-US"/>
    </w:rPr>
  </w:style>
  <w:style w:type="character" w:styleId="a5">
    <w:name w:val="Hyperlink"/>
    <w:basedOn w:val="a0"/>
    <w:uiPriority w:val="99"/>
    <w:unhideWhenUsed/>
    <w:rsid w:val="001239D8"/>
    <w:rPr>
      <w:color w:val="0000FF"/>
      <w:u w:val="single"/>
    </w:rPr>
  </w:style>
  <w:style w:type="paragraph" w:customStyle="1" w:styleId="12">
    <w:name w:val="Знак1 Знак Знак Знак Знак Знак"/>
    <w:basedOn w:val="a"/>
    <w:rsid w:val="00E45861"/>
    <w:pPr>
      <w:spacing w:line="240" w:lineRule="exact"/>
    </w:pPr>
    <w:rPr>
      <w:rFonts w:ascii="Verdana" w:eastAsia="Times New Roman" w:hAnsi="Verdana" w:cs="Verdana"/>
      <w:sz w:val="20"/>
      <w:szCs w:val="20"/>
      <w:lang w:val="en-US"/>
    </w:rPr>
  </w:style>
  <w:style w:type="paragraph" w:customStyle="1" w:styleId="13">
    <w:name w:val="Знак1 Знак Знак Знак Знак Знак"/>
    <w:basedOn w:val="a"/>
    <w:rsid w:val="00A46873"/>
    <w:pPr>
      <w:spacing w:line="240" w:lineRule="exact"/>
    </w:pPr>
    <w:rPr>
      <w:rFonts w:ascii="Verdana" w:eastAsia="Times New Roman" w:hAnsi="Verdana" w:cs="Verdana"/>
      <w:sz w:val="20"/>
      <w:szCs w:val="20"/>
      <w:lang w:val="en-US"/>
    </w:rPr>
  </w:style>
  <w:style w:type="character" w:styleId="a6">
    <w:name w:val="Unresolved Mention"/>
    <w:basedOn w:val="a0"/>
    <w:uiPriority w:val="99"/>
    <w:semiHidden/>
    <w:unhideWhenUsed/>
    <w:rsid w:val="005B6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tsyst.ru/pages/downloa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Suzdaleva A.L.</dc:creator>
  <cp:keywords>источники парниковых газов;техногенные геологические тела</cp:keywords>
  <dc:description/>
  <cp:lastModifiedBy>Antonina Suzdaleva</cp:lastModifiedBy>
  <cp:revision>2</cp:revision>
  <dcterms:created xsi:type="dcterms:W3CDTF">2026-01-02T10:05:00Z</dcterms:created>
  <dcterms:modified xsi:type="dcterms:W3CDTF">2026-01-02T10:05:00Z</dcterms:modified>
</cp:coreProperties>
</file>