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23E1" w14:textId="08432B44" w:rsidR="00C45307" w:rsidRDefault="00C45307" w:rsidP="00C45307">
      <w:pPr>
        <w:spacing w:after="0" w:line="360" w:lineRule="auto"/>
        <w:jc w:val="both"/>
        <w:rPr>
          <w:rFonts w:cstheme="minorHAnsi"/>
          <w:i/>
          <w:iCs/>
          <w:sz w:val="24"/>
          <w:szCs w:val="24"/>
        </w:rPr>
      </w:pPr>
      <w:bookmarkStart w:id="0" w:name="_Hlk196587171"/>
      <w:r w:rsidRPr="00C45307">
        <w:rPr>
          <w:rFonts w:cstheme="minorHAnsi"/>
          <w:b/>
          <w:bCs/>
          <w:i/>
          <w:iCs/>
          <w:color w:val="EE0000"/>
          <w:sz w:val="24"/>
          <w:szCs w:val="24"/>
          <w:lang w:val="ru-RU"/>
        </w:rPr>
        <w:t xml:space="preserve">Ссылка: </w:t>
      </w:r>
      <w:r w:rsidRPr="00C45307">
        <w:rPr>
          <w:rFonts w:cstheme="minorHAnsi"/>
          <w:i/>
          <w:iCs/>
          <w:sz w:val="24"/>
          <w:szCs w:val="24"/>
          <w:lang w:val="ru-RU"/>
        </w:rPr>
        <w:t>Смирнов И.Н.</w:t>
      </w:r>
      <w:r>
        <w:rPr>
          <w:rFonts w:cstheme="minorHAnsi"/>
          <w:i/>
          <w:iCs/>
          <w:sz w:val="24"/>
          <w:szCs w:val="24"/>
          <w:lang w:val="ru-RU"/>
        </w:rPr>
        <w:t>,</w:t>
      </w:r>
      <w:r w:rsidRPr="00C45307">
        <w:rPr>
          <w:rFonts w:cstheme="minorHAnsi"/>
          <w:i/>
          <w:iCs/>
          <w:sz w:val="24"/>
          <w:szCs w:val="24"/>
          <w:lang w:val="ru-RU"/>
        </w:rPr>
        <w:t xml:space="preserve"> Мамина Д.Х., Суздалева А.Л., Медведев В.Т., Б</w:t>
      </w:r>
      <w:r>
        <w:rPr>
          <w:rFonts w:cstheme="minorHAnsi"/>
          <w:i/>
          <w:iCs/>
          <w:sz w:val="24"/>
          <w:szCs w:val="24"/>
          <w:lang w:val="ru-RU"/>
        </w:rPr>
        <w:t>езносов В</w:t>
      </w:r>
      <w:r w:rsidRPr="00C45307">
        <w:rPr>
          <w:rFonts w:cstheme="minorHAnsi"/>
          <w:i/>
          <w:iCs/>
          <w:sz w:val="24"/>
          <w:szCs w:val="24"/>
          <w:lang w:val="ru-RU"/>
        </w:rPr>
        <w:t>.</w:t>
      </w:r>
      <w:r>
        <w:rPr>
          <w:rFonts w:cstheme="minorHAnsi"/>
          <w:i/>
          <w:iCs/>
          <w:sz w:val="24"/>
          <w:szCs w:val="24"/>
          <w:lang w:val="ru-RU"/>
        </w:rPr>
        <w:t>Н.</w:t>
      </w:r>
      <w:r w:rsidRPr="00C45307">
        <w:rPr>
          <w:rFonts w:cstheme="minorHAnsi"/>
          <w:i/>
          <w:iCs/>
          <w:sz w:val="24"/>
          <w:szCs w:val="24"/>
          <w:lang w:val="ru-RU"/>
        </w:rPr>
        <w:t xml:space="preserve"> Форсайт экологической безопасности трансформации геологической среды урбанизированных территорий // Естественные и технические науки. </w:t>
      </w:r>
      <w:r w:rsidRPr="00C45307">
        <w:rPr>
          <w:rFonts w:cstheme="minorHAnsi"/>
          <w:i/>
          <w:iCs/>
          <w:sz w:val="24"/>
          <w:szCs w:val="24"/>
        </w:rPr>
        <w:t xml:space="preserve">2025. № </w:t>
      </w:r>
      <w:r w:rsidRPr="00C45307">
        <w:rPr>
          <w:rFonts w:cstheme="minorHAnsi"/>
          <w:i/>
          <w:iCs/>
          <w:sz w:val="24"/>
          <w:szCs w:val="24"/>
        </w:rPr>
        <w:t>5</w:t>
      </w:r>
      <w:r w:rsidRPr="00C45307">
        <w:rPr>
          <w:rFonts w:cstheme="minorHAnsi"/>
          <w:i/>
          <w:iCs/>
          <w:sz w:val="24"/>
          <w:szCs w:val="24"/>
        </w:rPr>
        <w:t xml:space="preserve"> (20</w:t>
      </w:r>
      <w:r w:rsidRPr="00C45307">
        <w:rPr>
          <w:rFonts w:cstheme="minorHAnsi"/>
          <w:i/>
          <w:iCs/>
          <w:sz w:val="24"/>
          <w:szCs w:val="24"/>
        </w:rPr>
        <w:t>4</w:t>
      </w:r>
      <w:r w:rsidRPr="00C45307">
        <w:rPr>
          <w:rFonts w:cstheme="minorHAnsi"/>
          <w:i/>
          <w:iCs/>
          <w:sz w:val="24"/>
          <w:szCs w:val="24"/>
        </w:rPr>
        <w:t xml:space="preserve">). </w:t>
      </w:r>
      <w:r w:rsidRPr="00C45307">
        <w:rPr>
          <w:rFonts w:cstheme="minorHAnsi"/>
          <w:i/>
          <w:iCs/>
          <w:sz w:val="24"/>
          <w:szCs w:val="24"/>
          <w:lang w:val="ru-RU"/>
        </w:rPr>
        <w:t>С</w:t>
      </w:r>
      <w:r w:rsidRPr="00C45307">
        <w:rPr>
          <w:rFonts w:cstheme="minorHAnsi"/>
          <w:i/>
          <w:iCs/>
          <w:sz w:val="24"/>
          <w:szCs w:val="24"/>
        </w:rPr>
        <w:t>. 2</w:t>
      </w:r>
      <w:r w:rsidRPr="00C45307">
        <w:rPr>
          <w:rFonts w:cstheme="minorHAnsi"/>
          <w:i/>
          <w:iCs/>
          <w:sz w:val="24"/>
          <w:szCs w:val="24"/>
        </w:rPr>
        <w:t>5</w:t>
      </w:r>
      <w:r w:rsidRPr="00C45307">
        <w:rPr>
          <w:rFonts w:cstheme="minorHAnsi"/>
          <w:i/>
          <w:iCs/>
          <w:sz w:val="24"/>
          <w:szCs w:val="24"/>
        </w:rPr>
        <w:t>3-2</w:t>
      </w:r>
      <w:r w:rsidRPr="00C45307">
        <w:rPr>
          <w:rFonts w:cstheme="minorHAnsi"/>
          <w:i/>
          <w:iCs/>
          <w:sz w:val="24"/>
          <w:szCs w:val="24"/>
        </w:rPr>
        <w:t>5</w:t>
      </w:r>
      <w:r w:rsidRPr="00C45307">
        <w:rPr>
          <w:rFonts w:cstheme="minorHAnsi"/>
          <w:i/>
          <w:iCs/>
          <w:sz w:val="24"/>
          <w:szCs w:val="24"/>
        </w:rPr>
        <w:t xml:space="preserve">6. </w:t>
      </w:r>
      <w:hyperlink r:id="rId7" w:history="1">
        <w:r w:rsidRPr="00CB6631">
          <w:rPr>
            <w:rStyle w:val="a4"/>
            <w:rFonts w:cstheme="minorHAnsi"/>
            <w:i/>
            <w:iCs/>
            <w:sz w:val="24"/>
            <w:szCs w:val="24"/>
          </w:rPr>
          <w:t>https://www.elibrary.ru/babeia</w:t>
        </w:r>
      </w:hyperlink>
    </w:p>
    <w:p w14:paraId="14192BBC" w14:textId="531E498B" w:rsidR="00C45307" w:rsidRPr="00C45307" w:rsidRDefault="00C45307" w:rsidP="00C45307">
      <w:pPr>
        <w:spacing w:after="0" w:line="360" w:lineRule="auto"/>
        <w:jc w:val="both"/>
        <w:rPr>
          <w:rFonts w:cstheme="minorHAnsi"/>
          <w:i/>
          <w:iCs/>
          <w:sz w:val="24"/>
          <w:szCs w:val="24"/>
        </w:rPr>
      </w:pPr>
      <w:r w:rsidRPr="00C45307">
        <w:rPr>
          <w:rFonts w:cstheme="minorHAnsi"/>
          <w:b/>
          <w:bCs/>
          <w:i/>
          <w:iCs/>
          <w:color w:val="EE0000"/>
          <w:sz w:val="24"/>
          <w:szCs w:val="24"/>
        </w:rPr>
        <w:t xml:space="preserve">For citation: </w:t>
      </w:r>
      <w:r w:rsidRPr="00C45307">
        <w:rPr>
          <w:rFonts w:cstheme="minorHAnsi"/>
          <w:i/>
          <w:iCs/>
          <w:sz w:val="24"/>
          <w:szCs w:val="24"/>
        </w:rPr>
        <w:t>Smirnov I.N.</w:t>
      </w:r>
      <w:r w:rsidRPr="00C45307">
        <w:rPr>
          <w:rFonts w:cstheme="minorHAnsi"/>
          <w:i/>
          <w:iCs/>
          <w:sz w:val="24"/>
          <w:szCs w:val="24"/>
        </w:rPr>
        <w:t>,</w:t>
      </w:r>
      <w:r w:rsidRPr="00C45307">
        <w:rPr>
          <w:rFonts w:cstheme="minorHAnsi"/>
          <w:i/>
          <w:iCs/>
          <w:sz w:val="24"/>
          <w:szCs w:val="24"/>
        </w:rPr>
        <w:t xml:space="preserve"> Mamina D.Kh., Suzdaleva A.L., Medvedev V.T., </w:t>
      </w:r>
      <w:r>
        <w:rPr>
          <w:rFonts w:cstheme="minorHAnsi"/>
          <w:i/>
          <w:iCs/>
          <w:sz w:val="24"/>
          <w:szCs w:val="24"/>
        </w:rPr>
        <w:t>Beznosov V.N.</w:t>
      </w:r>
      <w:r w:rsidRPr="00C45307">
        <w:t xml:space="preserve"> </w:t>
      </w:r>
      <w:r w:rsidRPr="00C45307">
        <w:rPr>
          <w:rFonts w:cstheme="minorHAnsi"/>
          <w:i/>
          <w:iCs/>
          <w:sz w:val="24"/>
          <w:szCs w:val="24"/>
        </w:rPr>
        <w:t xml:space="preserve">Foresight of ecological safety of transformation geological environment of urbanized areas // Natural and technical sciences. 2025. No. </w:t>
      </w:r>
      <w:r>
        <w:rPr>
          <w:rFonts w:cstheme="minorHAnsi"/>
          <w:i/>
          <w:iCs/>
          <w:sz w:val="24"/>
          <w:szCs w:val="24"/>
        </w:rPr>
        <w:t>5</w:t>
      </w:r>
      <w:r w:rsidRPr="00C45307">
        <w:rPr>
          <w:rFonts w:cstheme="minorHAnsi"/>
          <w:i/>
          <w:iCs/>
          <w:sz w:val="24"/>
          <w:szCs w:val="24"/>
        </w:rPr>
        <w:t xml:space="preserve"> (20</w:t>
      </w:r>
      <w:r>
        <w:rPr>
          <w:rFonts w:cstheme="minorHAnsi"/>
          <w:i/>
          <w:iCs/>
          <w:sz w:val="24"/>
          <w:szCs w:val="24"/>
        </w:rPr>
        <w:t>4</w:t>
      </w:r>
      <w:r w:rsidRPr="00C45307">
        <w:rPr>
          <w:rFonts w:cstheme="minorHAnsi"/>
          <w:i/>
          <w:iCs/>
          <w:sz w:val="24"/>
          <w:szCs w:val="24"/>
        </w:rPr>
        <w:t>). P. 2</w:t>
      </w:r>
      <w:r>
        <w:rPr>
          <w:rFonts w:cstheme="minorHAnsi"/>
          <w:i/>
          <w:iCs/>
          <w:sz w:val="24"/>
          <w:szCs w:val="24"/>
        </w:rPr>
        <w:t>5</w:t>
      </w:r>
      <w:r w:rsidRPr="00C45307">
        <w:rPr>
          <w:rFonts w:cstheme="minorHAnsi"/>
          <w:i/>
          <w:iCs/>
          <w:sz w:val="24"/>
          <w:szCs w:val="24"/>
        </w:rPr>
        <w:t>3-2</w:t>
      </w:r>
      <w:r>
        <w:rPr>
          <w:rFonts w:cstheme="minorHAnsi"/>
          <w:i/>
          <w:iCs/>
          <w:sz w:val="24"/>
          <w:szCs w:val="24"/>
        </w:rPr>
        <w:t>5</w:t>
      </w:r>
      <w:r w:rsidRPr="00C45307">
        <w:rPr>
          <w:rFonts w:cstheme="minorHAnsi"/>
          <w:i/>
          <w:iCs/>
          <w:sz w:val="24"/>
          <w:szCs w:val="24"/>
        </w:rPr>
        <w:t xml:space="preserve">6 (in Russian). </w:t>
      </w:r>
      <w:hyperlink r:id="rId8" w:history="1">
        <w:r w:rsidRPr="00C45307">
          <w:rPr>
            <w:rStyle w:val="a4"/>
            <w:rFonts w:cstheme="minorHAnsi"/>
            <w:i/>
            <w:iCs/>
            <w:sz w:val="24"/>
            <w:szCs w:val="24"/>
          </w:rPr>
          <w:t>https://ntsyst.</w:t>
        </w:r>
        <w:r w:rsidRPr="00C45307">
          <w:rPr>
            <w:rStyle w:val="a4"/>
            <w:rFonts w:cstheme="minorHAnsi"/>
            <w:i/>
            <w:iCs/>
            <w:sz w:val="24"/>
            <w:szCs w:val="24"/>
          </w:rPr>
          <w:t>r</w:t>
        </w:r>
        <w:r w:rsidRPr="00C45307">
          <w:rPr>
            <w:rStyle w:val="a4"/>
            <w:rFonts w:cstheme="minorHAnsi"/>
            <w:i/>
            <w:iCs/>
            <w:sz w:val="24"/>
            <w:szCs w:val="24"/>
          </w:rPr>
          <w:t>u/pages/download.html</w:t>
        </w:r>
      </w:hyperlink>
    </w:p>
    <w:p w14:paraId="7C0EED14" w14:textId="77777777" w:rsidR="00C45307" w:rsidRPr="00C45307" w:rsidRDefault="00C45307" w:rsidP="0058456A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</w:p>
    <w:p w14:paraId="57A0355E" w14:textId="728F3C73" w:rsidR="0072035E" w:rsidRPr="00DA0D11" w:rsidRDefault="00581CD5" w:rsidP="0058456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A0D11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ru-RU"/>
        </w:rPr>
        <w:t>1</w:t>
      </w:r>
      <w:r w:rsidR="00084091" w:rsidRPr="00DA0D1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Смирнов И.Н.</w:t>
      </w:r>
      <w:bookmarkStart w:id="1" w:name="_Hlk196583172"/>
      <w:r w:rsidRPr="00DA0D11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bookmarkEnd w:id="1"/>
      <w:r w:rsidRPr="00DA0D1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631BB5" w:rsidRPr="00DA0D11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ru-RU"/>
        </w:rPr>
        <w:t>2</w:t>
      </w:r>
      <w:r w:rsidR="00631BB5" w:rsidRPr="00DA0D11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Мамина Д.Х.,</w:t>
      </w:r>
      <w:r w:rsidR="00631BB5" w:rsidRPr="00DA0D11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ru-RU"/>
        </w:rPr>
        <w:t>3</w:t>
      </w:r>
      <w:r w:rsidR="005C3A8F" w:rsidRPr="00DA0D11"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r w:rsidR="00084091" w:rsidRPr="00DA0D1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уздалева </w:t>
      </w:r>
      <w:r w:rsidR="00546815" w:rsidRPr="00DA0D1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А.Л., </w:t>
      </w:r>
      <w:r w:rsidR="00631BB5" w:rsidRPr="00DA0D11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ru-RU"/>
        </w:rPr>
        <w:t>4</w:t>
      </w:r>
      <w:r w:rsidR="00546815" w:rsidRPr="00DA0D11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Медведев В.Т.</w:t>
      </w:r>
      <w:r w:rsidRPr="00DA0D11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="00631BB5" w:rsidRPr="00DA0D11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ru-RU"/>
        </w:rPr>
        <w:t xml:space="preserve"> </w:t>
      </w:r>
      <w:r w:rsidR="0058456A" w:rsidRPr="00DA0D11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r w:rsidRPr="00DA0D1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631BB5" w:rsidRPr="00DA0D11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ru-RU"/>
        </w:rPr>
        <w:t>5</w:t>
      </w:r>
      <w:r w:rsidRPr="00DA0D11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Безносов В.Н.</w:t>
      </w:r>
    </w:p>
    <w:p w14:paraId="37DADF25" w14:textId="56ED06AE" w:rsidR="00FA4983" w:rsidRPr="00DA0D11" w:rsidRDefault="00336C2E" w:rsidP="001B68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D11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</w:t>
      </w:r>
      <w:r w:rsidR="00C12465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75F1" w:rsidRPr="00DA0D11">
        <w:rPr>
          <w:rFonts w:ascii="Times New Roman" w:hAnsi="Times New Roman" w:cs="Times New Roman"/>
          <w:sz w:val="28"/>
          <w:szCs w:val="28"/>
          <w:lang w:val="ru-RU"/>
        </w:rPr>
        <w:t>преподаватель (</w:t>
      </w:r>
      <w:bookmarkStart w:id="2" w:name="_Hlk196685323"/>
      <w:r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ФГБОУ ВО </w:t>
      </w:r>
      <w:bookmarkEnd w:id="2"/>
      <w:r w:rsidRPr="00DA0D11">
        <w:rPr>
          <w:rFonts w:ascii="Times New Roman" w:hAnsi="Times New Roman" w:cs="Times New Roman"/>
          <w:sz w:val="28"/>
          <w:szCs w:val="28"/>
          <w:lang w:val="ru-RU"/>
        </w:rPr>
        <w:t>«Национальный исследовательский «Московский государственный строительный университет»</w:t>
      </w:r>
      <w:r w:rsidR="00C575F1" w:rsidRPr="00DA0D11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0307CF6F" w14:textId="4F8DB5D4" w:rsidR="00336C2E" w:rsidRPr="00DA0D11" w:rsidRDefault="00336C2E" w:rsidP="001B68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Hlk196685142"/>
      <w:r w:rsidRPr="00DA0D11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="00C12465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75F1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кандидат технических наук, доцент </w:t>
      </w:r>
      <w:r w:rsidR="00631BB5" w:rsidRPr="00DA0D11">
        <w:rPr>
          <w:rFonts w:ascii="Times New Roman" w:hAnsi="Times New Roman" w:cs="Times New Roman"/>
          <w:sz w:val="28"/>
          <w:szCs w:val="28"/>
          <w:lang w:val="ru-RU"/>
        </w:rPr>
        <w:t>(ФГБОУ ВО «Национальный исследовательский «Московский государственный строительный университет»</w:t>
      </w:r>
      <w:r w:rsidR="00C575F1" w:rsidRPr="00DA0D11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1430D733" w14:textId="6FDE70D5" w:rsidR="00631BB5" w:rsidRPr="00DA0D11" w:rsidRDefault="00631BB5" w:rsidP="00631B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D11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3</w:t>
      </w:r>
      <w:r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доктор биологических наук, профессор (ФГБОУ ВО Национальный исследовательский университет «Московский энергетический институт»)</w:t>
      </w:r>
    </w:p>
    <w:bookmarkEnd w:id="3"/>
    <w:p w14:paraId="54D10740" w14:textId="3B9E1081" w:rsidR="00631BB5" w:rsidRPr="00DA0D11" w:rsidRDefault="00631BB5" w:rsidP="00631B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D11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4</w:t>
      </w:r>
      <w:r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доктор технических наук, профессор (ФГБОУ ВО Национальный исследовательский университет «Московский энергетический институт»)</w:t>
      </w:r>
    </w:p>
    <w:p w14:paraId="61F661F3" w14:textId="64F66F3B" w:rsidR="00631BB5" w:rsidRPr="00DA0D11" w:rsidRDefault="00631BB5" w:rsidP="00631B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D11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5</w:t>
      </w:r>
      <w:r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доктор биологических наук, профессор (ФГБОУ ВО «Российский государственный геологоразведочный университет имени Серго Орджоникидзе»)</w:t>
      </w:r>
    </w:p>
    <w:p w14:paraId="62AF53AC" w14:textId="7702901E" w:rsidR="00FA4983" w:rsidRPr="00DA0D11" w:rsidRDefault="00336C2E" w:rsidP="00336C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4" w:name="_Hlk218168216"/>
      <w:r w:rsidRPr="00DA0D11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Форсайт экологической безопасности трансформации геологической среды урбанизированных территорий</w:t>
      </w:r>
      <w:bookmarkEnd w:id="4"/>
    </w:p>
    <w:p w14:paraId="7B29E764" w14:textId="77777777" w:rsidR="009B54E7" w:rsidRPr="00DA0D11" w:rsidRDefault="009B54E7" w:rsidP="00D538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D11">
        <w:rPr>
          <w:rFonts w:ascii="Times New Roman" w:hAnsi="Times New Roman" w:cs="Times New Roman"/>
          <w:b/>
          <w:sz w:val="28"/>
          <w:szCs w:val="28"/>
          <w:lang w:val="ru-RU"/>
        </w:rPr>
        <w:t>Аннотация.</w:t>
      </w:r>
      <w:r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4476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Проанализировано влияние процессов трансформации подземного пространства на состояние окружающей среды города. </w:t>
      </w:r>
      <w:r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Показана перспективность использования форсайта для обеспечения экологической </w:t>
      </w:r>
      <w:r w:rsidR="003F4476" w:rsidRPr="00DA0D11">
        <w:rPr>
          <w:rFonts w:ascii="Times New Roman" w:hAnsi="Times New Roman" w:cs="Times New Roman"/>
          <w:sz w:val="28"/>
          <w:szCs w:val="28"/>
          <w:lang w:val="ru-RU"/>
        </w:rPr>
        <w:t>безопасности на урбанизированных территориях</w:t>
      </w:r>
      <w:r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. Разработана схема управления сценария развития будущих событий на основе метода «галстук-бабочка». </w:t>
      </w:r>
    </w:p>
    <w:p w14:paraId="119ED57A" w14:textId="0883CA63" w:rsidR="009B54E7" w:rsidRPr="00C45307" w:rsidRDefault="003F4476" w:rsidP="00D538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D1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Ключевые слова:</w:t>
      </w:r>
      <w:r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форсайт, геологическая среда, экологическая безопасность, метод «галстук-бабочка», урбанизация</w:t>
      </w:r>
      <w:r w:rsidR="00A6323E" w:rsidRPr="00DA0D1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9AAFFA" w14:textId="77777777" w:rsidR="0058456A" w:rsidRPr="00C45307" w:rsidRDefault="0058456A" w:rsidP="00D538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bookmarkEnd w:id="0"/>
    <w:p w14:paraId="384DFFC2" w14:textId="0DEC839E" w:rsidR="00336C2E" w:rsidRPr="00C45307" w:rsidRDefault="00336C2E" w:rsidP="0058456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A0D11">
        <w:rPr>
          <w:rFonts w:ascii="Times New Roman" w:hAnsi="Times New Roman" w:cs="Times New Roman"/>
          <w:b/>
          <w:bCs/>
          <w:sz w:val="28"/>
          <w:szCs w:val="28"/>
          <w:lang w:val="en-GB"/>
        </w:rPr>
        <w:t>Smirnov</w:t>
      </w:r>
      <w:r w:rsidRPr="00C4530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A0D11">
        <w:rPr>
          <w:rFonts w:ascii="Times New Roman" w:hAnsi="Times New Roman" w:cs="Times New Roman"/>
          <w:b/>
          <w:bCs/>
          <w:sz w:val="28"/>
          <w:szCs w:val="28"/>
          <w:lang w:val="en-GB"/>
        </w:rPr>
        <w:t>I</w:t>
      </w:r>
      <w:r w:rsidRPr="00C45307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DA0D11">
        <w:rPr>
          <w:rFonts w:ascii="Times New Roman" w:hAnsi="Times New Roman" w:cs="Times New Roman"/>
          <w:b/>
          <w:bCs/>
          <w:sz w:val="28"/>
          <w:szCs w:val="28"/>
          <w:lang w:val="en-GB"/>
        </w:rPr>
        <w:t>N</w:t>
      </w:r>
      <w:r w:rsidRPr="00C4530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., </w:t>
      </w:r>
      <w:r w:rsidRPr="00DA0D11">
        <w:rPr>
          <w:rFonts w:ascii="Times New Roman" w:hAnsi="Times New Roman" w:cs="Times New Roman"/>
          <w:b/>
          <w:bCs/>
          <w:sz w:val="28"/>
          <w:szCs w:val="28"/>
          <w:lang w:val="en-GB"/>
        </w:rPr>
        <w:t>Mamina</w:t>
      </w:r>
      <w:r w:rsidRPr="00C4530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A0D11">
        <w:rPr>
          <w:rFonts w:ascii="Times New Roman" w:hAnsi="Times New Roman" w:cs="Times New Roman"/>
          <w:b/>
          <w:bCs/>
          <w:sz w:val="28"/>
          <w:szCs w:val="28"/>
          <w:lang w:val="en-GB"/>
        </w:rPr>
        <w:t>D</w:t>
      </w:r>
      <w:r w:rsidRPr="00C45307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DA0D11">
        <w:rPr>
          <w:rFonts w:ascii="Times New Roman" w:hAnsi="Times New Roman" w:cs="Times New Roman"/>
          <w:b/>
          <w:bCs/>
          <w:sz w:val="28"/>
          <w:szCs w:val="28"/>
          <w:lang w:val="en-GB"/>
        </w:rPr>
        <w:t>Kh</w:t>
      </w:r>
      <w:r w:rsidRPr="00C4530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., </w:t>
      </w:r>
      <w:r w:rsidRPr="00DA0D11">
        <w:rPr>
          <w:rFonts w:ascii="Times New Roman" w:hAnsi="Times New Roman" w:cs="Times New Roman"/>
          <w:b/>
          <w:bCs/>
          <w:sz w:val="28"/>
          <w:szCs w:val="28"/>
          <w:lang w:val="en-GB"/>
        </w:rPr>
        <w:t>Suzdaleva</w:t>
      </w:r>
      <w:r w:rsidRPr="00C4530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A0D11">
        <w:rPr>
          <w:rFonts w:ascii="Times New Roman" w:hAnsi="Times New Roman" w:cs="Times New Roman"/>
          <w:b/>
          <w:bCs/>
          <w:sz w:val="28"/>
          <w:szCs w:val="28"/>
          <w:lang w:val="en-GB"/>
        </w:rPr>
        <w:t>A</w:t>
      </w:r>
      <w:r w:rsidRPr="00C45307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DA0D11">
        <w:rPr>
          <w:rFonts w:ascii="Times New Roman" w:hAnsi="Times New Roman" w:cs="Times New Roman"/>
          <w:b/>
          <w:bCs/>
          <w:sz w:val="28"/>
          <w:szCs w:val="28"/>
          <w:lang w:val="en-GB"/>
        </w:rPr>
        <w:t>L</w:t>
      </w:r>
      <w:r w:rsidRPr="00C4530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., </w:t>
      </w:r>
      <w:r w:rsidRPr="00DA0D11">
        <w:rPr>
          <w:rFonts w:ascii="Times New Roman" w:hAnsi="Times New Roman" w:cs="Times New Roman"/>
          <w:b/>
          <w:bCs/>
          <w:sz w:val="28"/>
          <w:szCs w:val="28"/>
          <w:lang w:val="en-GB"/>
        </w:rPr>
        <w:t>Medvedev</w:t>
      </w:r>
      <w:r w:rsidRPr="00C4530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A0D11">
        <w:rPr>
          <w:rFonts w:ascii="Times New Roman" w:hAnsi="Times New Roman" w:cs="Times New Roman"/>
          <w:b/>
          <w:bCs/>
          <w:sz w:val="28"/>
          <w:szCs w:val="28"/>
          <w:lang w:val="en-GB"/>
        </w:rPr>
        <w:t>V</w:t>
      </w:r>
      <w:r w:rsidRPr="00C45307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DA0D11">
        <w:rPr>
          <w:rFonts w:ascii="Times New Roman" w:hAnsi="Times New Roman" w:cs="Times New Roman"/>
          <w:b/>
          <w:bCs/>
          <w:sz w:val="28"/>
          <w:szCs w:val="28"/>
          <w:lang w:val="en-GB"/>
        </w:rPr>
        <w:t>T</w:t>
      </w:r>
      <w:r w:rsidRPr="00C4530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., </w:t>
      </w:r>
      <w:r w:rsidR="0058456A" w:rsidRPr="00DA0D11">
        <w:rPr>
          <w:rFonts w:ascii="Times New Roman" w:hAnsi="Times New Roman" w:cs="Times New Roman"/>
          <w:b/>
          <w:bCs/>
          <w:sz w:val="28"/>
          <w:szCs w:val="28"/>
          <w:lang w:val="en-GB"/>
        </w:rPr>
        <w:t>Beznosov</w:t>
      </w:r>
      <w:r w:rsidR="0058456A" w:rsidRPr="00C4530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58456A" w:rsidRPr="00DA0D11">
        <w:rPr>
          <w:rFonts w:ascii="Times New Roman" w:hAnsi="Times New Roman" w:cs="Times New Roman"/>
          <w:b/>
          <w:bCs/>
          <w:sz w:val="28"/>
          <w:szCs w:val="28"/>
          <w:lang w:val="en-GB"/>
        </w:rPr>
        <w:t>V</w:t>
      </w:r>
      <w:r w:rsidR="0058456A" w:rsidRPr="00C45307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58456A" w:rsidRPr="00DA0D11">
        <w:rPr>
          <w:rFonts w:ascii="Times New Roman" w:hAnsi="Times New Roman" w:cs="Times New Roman"/>
          <w:b/>
          <w:bCs/>
          <w:sz w:val="28"/>
          <w:szCs w:val="28"/>
          <w:lang w:val="en-GB"/>
        </w:rPr>
        <w:t>N</w:t>
      </w:r>
      <w:r w:rsidR="0058456A" w:rsidRPr="00C45307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1EA474A6" w14:textId="61A35B1E" w:rsidR="003C4D11" w:rsidRPr="00DA0D11" w:rsidRDefault="003C4D11" w:rsidP="00D538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bookmarkStart w:id="5" w:name="_Hlk218168389"/>
      <w:r w:rsidRPr="00DA0D1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Foresight of ecological safety of transformation geological environment of </w:t>
      </w:r>
      <w:r w:rsidR="00D53897" w:rsidRPr="00DA0D11">
        <w:rPr>
          <w:rFonts w:ascii="Times New Roman" w:hAnsi="Times New Roman" w:cs="Times New Roman"/>
          <w:b/>
          <w:bCs/>
          <w:sz w:val="28"/>
          <w:szCs w:val="28"/>
          <w:lang w:val="en-GB"/>
        </w:rPr>
        <w:t>urbanized</w:t>
      </w:r>
      <w:r w:rsidRPr="00DA0D1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areas</w:t>
      </w:r>
      <w:bookmarkEnd w:id="5"/>
    </w:p>
    <w:p w14:paraId="7C092737" w14:textId="05F3FC4F" w:rsidR="003C4D11" w:rsidRPr="00DA0D11" w:rsidRDefault="003C4D11" w:rsidP="00D538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A0D11">
        <w:rPr>
          <w:rFonts w:ascii="Times New Roman" w:hAnsi="Times New Roman" w:cs="Times New Roman"/>
          <w:b/>
          <w:bCs/>
          <w:sz w:val="28"/>
          <w:szCs w:val="28"/>
          <w:lang w:val="en-GB"/>
        </w:rPr>
        <w:t>Annotation</w:t>
      </w:r>
      <w:r w:rsidRPr="00DA0D11">
        <w:rPr>
          <w:rFonts w:ascii="Times New Roman" w:hAnsi="Times New Roman" w:cs="Times New Roman"/>
          <w:sz w:val="28"/>
          <w:szCs w:val="28"/>
          <w:lang w:val="en-GB"/>
        </w:rPr>
        <w:t xml:space="preserve">. There is </w:t>
      </w:r>
      <w:r w:rsidR="00631BB5" w:rsidRPr="00DA0D11">
        <w:rPr>
          <w:rFonts w:ascii="Times New Roman" w:hAnsi="Times New Roman" w:cs="Times New Roman"/>
          <w:sz w:val="28"/>
          <w:szCs w:val="28"/>
          <w:lang w:val="en-GB"/>
        </w:rPr>
        <w:t>analysed</w:t>
      </w:r>
      <w:r w:rsidRPr="00DA0D11">
        <w:rPr>
          <w:rFonts w:ascii="Times New Roman" w:hAnsi="Times New Roman" w:cs="Times New Roman"/>
          <w:sz w:val="28"/>
          <w:szCs w:val="28"/>
          <w:lang w:val="en-GB"/>
        </w:rPr>
        <w:t xml:space="preserve"> the influence of underground space transformation</w:t>
      </w:r>
      <w:r w:rsidR="00D53897" w:rsidRPr="00DA0D11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A0D11">
        <w:rPr>
          <w:rFonts w:ascii="Times New Roman" w:hAnsi="Times New Roman" w:cs="Times New Roman"/>
          <w:sz w:val="28"/>
          <w:szCs w:val="28"/>
          <w:lang w:val="en-GB"/>
        </w:rPr>
        <w:t>processes on the state of the city environment. It shows the prospect of using</w:t>
      </w:r>
      <w:r w:rsidR="00D53897" w:rsidRPr="00DA0D11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A0D11">
        <w:rPr>
          <w:rFonts w:ascii="Times New Roman" w:hAnsi="Times New Roman" w:cs="Times New Roman"/>
          <w:sz w:val="28"/>
          <w:szCs w:val="28"/>
          <w:lang w:val="en-GB"/>
        </w:rPr>
        <w:t xml:space="preserve">foresight to ensure </w:t>
      </w:r>
      <w:r w:rsidR="00E23275" w:rsidRPr="00DA0D11">
        <w:rPr>
          <w:rFonts w:ascii="Times New Roman" w:hAnsi="Times New Roman" w:cs="Times New Roman"/>
          <w:sz w:val="28"/>
          <w:szCs w:val="28"/>
          <w:lang w:val="en-GB"/>
        </w:rPr>
        <w:t>ecological</w:t>
      </w:r>
      <w:r w:rsidRPr="00DA0D11">
        <w:rPr>
          <w:rFonts w:ascii="Times New Roman" w:hAnsi="Times New Roman" w:cs="Times New Roman"/>
          <w:sz w:val="28"/>
          <w:szCs w:val="28"/>
          <w:lang w:val="en-GB"/>
        </w:rPr>
        <w:t xml:space="preserve"> safety in </w:t>
      </w:r>
      <w:r w:rsidR="00D53897" w:rsidRPr="00DA0D11">
        <w:rPr>
          <w:rFonts w:ascii="Times New Roman" w:hAnsi="Times New Roman" w:cs="Times New Roman"/>
          <w:sz w:val="28"/>
          <w:szCs w:val="28"/>
          <w:lang w:val="en-GB"/>
        </w:rPr>
        <w:t>urbanized</w:t>
      </w:r>
      <w:r w:rsidRPr="00DA0D11">
        <w:rPr>
          <w:rFonts w:ascii="Times New Roman" w:hAnsi="Times New Roman" w:cs="Times New Roman"/>
          <w:sz w:val="28"/>
          <w:szCs w:val="28"/>
          <w:lang w:val="en-GB"/>
        </w:rPr>
        <w:t xml:space="preserve"> areas. It is developed the</w:t>
      </w:r>
      <w:r w:rsidR="00D53897" w:rsidRPr="00DA0D11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A0D11">
        <w:rPr>
          <w:rFonts w:ascii="Times New Roman" w:hAnsi="Times New Roman" w:cs="Times New Roman"/>
          <w:sz w:val="28"/>
          <w:szCs w:val="28"/>
          <w:lang w:val="en-GB"/>
        </w:rPr>
        <w:t>scheme of management of the scenario of development of future events on the</w:t>
      </w:r>
      <w:r w:rsidR="00D53897" w:rsidRPr="00DA0D11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A0D11">
        <w:rPr>
          <w:rFonts w:ascii="Times New Roman" w:hAnsi="Times New Roman" w:cs="Times New Roman"/>
          <w:sz w:val="28"/>
          <w:szCs w:val="28"/>
          <w:lang w:val="en-GB"/>
        </w:rPr>
        <w:t>basis of the method “bow tie”.</w:t>
      </w:r>
    </w:p>
    <w:p w14:paraId="4E29DFD1" w14:textId="6B70815A" w:rsidR="003C4D11" w:rsidRPr="00DA0D11" w:rsidRDefault="003C4D11" w:rsidP="00D538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A0D11">
        <w:rPr>
          <w:rFonts w:ascii="Times New Roman" w:hAnsi="Times New Roman" w:cs="Times New Roman"/>
          <w:b/>
          <w:bCs/>
          <w:sz w:val="28"/>
          <w:szCs w:val="28"/>
          <w:lang w:val="en-GB"/>
        </w:rPr>
        <w:t>Keywords</w:t>
      </w:r>
      <w:r w:rsidRPr="00DA0D11">
        <w:rPr>
          <w:rFonts w:ascii="Times New Roman" w:hAnsi="Times New Roman" w:cs="Times New Roman"/>
          <w:sz w:val="28"/>
          <w:szCs w:val="28"/>
          <w:lang w:val="en-GB"/>
        </w:rPr>
        <w:t xml:space="preserve">: foresight, geological environment, </w:t>
      </w:r>
      <w:r w:rsidR="00D53897" w:rsidRPr="00DA0D11">
        <w:rPr>
          <w:rFonts w:ascii="Times New Roman" w:hAnsi="Times New Roman" w:cs="Times New Roman"/>
          <w:sz w:val="28"/>
          <w:szCs w:val="28"/>
          <w:lang w:val="en-GB"/>
        </w:rPr>
        <w:t>ecological</w:t>
      </w:r>
      <w:r w:rsidRPr="00DA0D11">
        <w:rPr>
          <w:rFonts w:ascii="Times New Roman" w:hAnsi="Times New Roman" w:cs="Times New Roman"/>
          <w:sz w:val="28"/>
          <w:szCs w:val="28"/>
          <w:lang w:val="en-GB"/>
        </w:rPr>
        <w:t xml:space="preserve"> safety, method of</w:t>
      </w:r>
      <w:r w:rsidR="00D53897" w:rsidRPr="00DA0D11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A0D11">
        <w:rPr>
          <w:rFonts w:ascii="Times New Roman" w:hAnsi="Times New Roman" w:cs="Times New Roman"/>
          <w:sz w:val="28"/>
          <w:szCs w:val="28"/>
          <w:lang w:val="en-GB"/>
        </w:rPr>
        <w:t xml:space="preserve">“bow tie”, </w:t>
      </w:r>
      <w:r w:rsidR="00D53897" w:rsidRPr="00DA0D11">
        <w:rPr>
          <w:rFonts w:ascii="Times New Roman" w:hAnsi="Times New Roman" w:cs="Times New Roman"/>
          <w:sz w:val="28"/>
          <w:szCs w:val="28"/>
          <w:lang w:val="en-GB"/>
        </w:rPr>
        <w:t>urbanization</w:t>
      </w:r>
      <w:r w:rsidRPr="00DA0D11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12BBCEC0" w14:textId="3DF8DDAD" w:rsidR="007B1700" w:rsidRPr="00DA0D11" w:rsidRDefault="00111165" w:rsidP="00D5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D11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230613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орсайт – это разработка технологий, позволяющих управлять сценарием событий в будущем. Основной целью в данном случае является не прогноз </w:t>
      </w:r>
      <w:r w:rsidR="00831932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наблюдающихся </w:t>
      </w:r>
      <w:r w:rsidR="00230613" w:rsidRPr="00DA0D11">
        <w:rPr>
          <w:rFonts w:ascii="Times New Roman" w:hAnsi="Times New Roman" w:cs="Times New Roman"/>
          <w:sz w:val="28"/>
          <w:szCs w:val="28"/>
          <w:lang w:val="ru-RU"/>
        </w:rPr>
        <w:t>тенденций</w:t>
      </w:r>
      <w:r w:rsidR="00831932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и предотвращение их отдельных негативных последствий, а активное вмешательство в формирование действительности, заблаговременно изменяющее ее общий характер. </w:t>
      </w:r>
      <w:r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Данный метод </w:t>
      </w:r>
      <w:r w:rsidR="004E13A1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все более широко используется </w:t>
      </w:r>
      <w:r w:rsidR="00546815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5D0E34" w:rsidRPr="00DA0D11">
        <w:rPr>
          <w:rFonts w:ascii="Times New Roman" w:hAnsi="Times New Roman" w:cs="Times New Roman"/>
          <w:sz w:val="28"/>
          <w:szCs w:val="28"/>
          <w:lang w:val="ru-RU"/>
        </w:rPr>
        <w:t>экологии</w:t>
      </w:r>
      <w:r w:rsidR="00806966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6" w:name="_Hlk196582741"/>
      <w:r w:rsidR="00A6323E" w:rsidRPr="00DA0D11">
        <w:rPr>
          <w:rFonts w:ascii="Times New Roman" w:hAnsi="Times New Roman" w:cs="Times New Roman"/>
          <w:sz w:val="28"/>
          <w:szCs w:val="28"/>
          <w:lang w:val="ru-RU"/>
        </w:rPr>
        <w:t>[1]</w:t>
      </w:r>
      <w:bookmarkEnd w:id="6"/>
      <w:r w:rsidR="00A6323E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C0B61" w:rsidRPr="00DA0D1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307729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качестве отдельного приоритетного направления </w:t>
      </w:r>
      <w:r w:rsidR="004C0B61" w:rsidRPr="00DA0D11">
        <w:rPr>
          <w:rFonts w:ascii="Times New Roman" w:hAnsi="Times New Roman" w:cs="Times New Roman"/>
          <w:sz w:val="28"/>
          <w:szCs w:val="28"/>
          <w:lang w:val="ru-RU"/>
        </w:rPr>
        <w:t>востребованным</w:t>
      </w:r>
      <w:r w:rsidR="007B1700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0B61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становится </w:t>
      </w:r>
      <w:r w:rsidR="007B1700" w:rsidRPr="00DA0D11">
        <w:rPr>
          <w:rFonts w:ascii="Times New Roman" w:hAnsi="Times New Roman" w:cs="Times New Roman"/>
          <w:sz w:val="28"/>
          <w:szCs w:val="28"/>
          <w:lang w:val="ru-RU"/>
        </w:rPr>
        <w:t>развити</w:t>
      </w:r>
      <w:r w:rsidR="004C0B61" w:rsidRPr="00DA0D1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7B1700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0E34" w:rsidRPr="00DA0D11">
        <w:rPr>
          <w:rFonts w:ascii="Times New Roman" w:hAnsi="Times New Roman" w:cs="Times New Roman"/>
          <w:sz w:val="28"/>
          <w:szCs w:val="28"/>
          <w:lang w:val="ru-RU"/>
        </w:rPr>
        <w:t>форсайт</w:t>
      </w:r>
      <w:r w:rsidR="007B1700" w:rsidRPr="00DA0D1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D0E34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экологической безопасности, основой которого являются действия</w:t>
      </w:r>
      <w:r w:rsidR="00E97BAD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по снижению </w:t>
      </w:r>
      <w:r w:rsidR="005D0E34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роста </w:t>
      </w:r>
      <w:r w:rsidR="007B1700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экологических </w:t>
      </w:r>
      <w:r w:rsidR="00604BB2" w:rsidRPr="00DA0D11">
        <w:rPr>
          <w:rFonts w:ascii="Times New Roman" w:hAnsi="Times New Roman" w:cs="Times New Roman"/>
          <w:sz w:val="28"/>
          <w:szCs w:val="28"/>
          <w:lang w:val="ru-RU"/>
        </w:rPr>
        <w:t>рисков</w:t>
      </w:r>
      <w:r w:rsidR="007B1700" w:rsidRPr="00DA0D1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07729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7BAD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неизбежно </w:t>
      </w:r>
      <w:r w:rsidR="005D0E34" w:rsidRPr="00DA0D11">
        <w:rPr>
          <w:rFonts w:ascii="Times New Roman" w:hAnsi="Times New Roman" w:cs="Times New Roman"/>
          <w:sz w:val="28"/>
          <w:szCs w:val="28"/>
          <w:lang w:val="ru-RU"/>
        </w:rPr>
        <w:t>сопутствующих развитию современной цивилизации</w:t>
      </w:r>
      <w:r w:rsidR="007B1700" w:rsidRPr="00DA0D1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9F7542C" w14:textId="29F1798E" w:rsidR="00831932" w:rsidRPr="00DA0D11" w:rsidRDefault="00670513" w:rsidP="004C0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D11">
        <w:rPr>
          <w:rFonts w:ascii="Times New Roman" w:hAnsi="Times New Roman" w:cs="Times New Roman"/>
          <w:sz w:val="28"/>
          <w:szCs w:val="28"/>
          <w:lang w:val="ru-RU"/>
        </w:rPr>
        <w:t>Форсайт экологической безопасности особенно</w:t>
      </w:r>
      <w:r w:rsidR="005D0E34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актуал</w:t>
      </w:r>
      <w:r w:rsidRPr="00DA0D11">
        <w:rPr>
          <w:rFonts w:ascii="Times New Roman" w:hAnsi="Times New Roman" w:cs="Times New Roman"/>
          <w:sz w:val="28"/>
          <w:szCs w:val="28"/>
          <w:lang w:val="ru-RU"/>
        </w:rPr>
        <w:t>ен</w:t>
      </w:r>
      <w:r w:rsidR="005D0E34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0D11">
        <w:rPr>
          <w:rFonts w:ascii="Times New Roman" w:hAnsi="Times New Roman" w:cs="Times New Roman"/>
          <w:sz w:val="28"/>
          <w:szCs w:val="28"/>
          <w:lang w:val="ru-RU"/>
        </w:rPr>
        <w:t>на урбанизированных территориях, на которых в настоящее время уже проживает свыше 50% людей. При анализе экологической безопасности на этих участках традиц</w:t>
      </w:r>
      <w:r w:rsidR="00D55DA2" w:rsidRPr="00DA0D11">
        <w:rPr>
          <w:rFonts w:ascii="Times New Roman" w:hAnsi="Times New Roman" w:cs="Times New Roman"/>
          <w:sz w:val="28"/>
          <w:szCs w:val="28"/>
          <w:lang w:val="ru-RU"/>
        </w:rPr>
        <w:t>ионно основное внимание уделяе</w:t>
      </w:r>
      <w:r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тся </w:t>
      </w:r>
      <w:r w:rsidR="00D55DA2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вопросам загрязнения воздушной среды и утилизации коммунально-бытовых отходов. Происходящие глобальные климатические изменения </w:t>
      </w:r>
      <w:r w:rsidR="009804A0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также настоятельно </w:t>
      </w:r>
      <w:r w:rsidR="00603E0C" w:rsidRPr="00DA0D11">
        <w:rPr>
          <w:rFonts w:ascii="Times New Roman" w:hAnsi="Times New Roman" w:cs="Times New Roman"/>
          <w:sz w:val="28"/>
          <w:szCs w:val="28"/>
          <w:lang w:val="ru-RU"/>
        </w:rPr>
        <w:t>требу</w:t>
      </w:r>
      <w:r w:rsidR="009804A0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ют </w:t>
      </w:r>
      <w:r w:rsidR="009B0C38" w:rsidRPr="00DA0D11">
        <w:rPr>
          <w:rFonts w:ascii="Times New Roman" w:hAnsi="Times New Roman" w:cs="Times New Roman"/>
          <w:sz w:val="28"/>
          <w:szCs w:val="28"/>
          <w:lang w:val="ru-RU"/>
        </w:rPr>
        <w:t>форсайта</w:t>
      </w:r>
      <w:r w:rsidR="00603E0C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в сфере водоснабжения мегаполисов и сохранения эколого-социального благополучия </w:t>
      </w:r>
      <w:r w:rsidR="00603E0C" w:rsidRPr="00DA0D11">
        <w:rPr>
          <w:rFonts w:ascii="Times New Roman" w:hAnsi="Times New Roman" w:cs="Times New Roman"/>
          <w:sz w:val="28"/>
          <w:szCs w:val="28"/>
          <w:lang w:val="ru-RU"/>
        </w:rPr>
        <w:lastRenderedPageBreak/>
        <w:t>их жителей</w:t>
      </w:r>
      <w:r w:rsidR="00477C51" w:rsidRPr="00DA0D11">
        <w:rPr>
          <w:rFonts w:ascii="Times New Roman" w:hAnsi="Times New Roman" w:cs="Times New Roman"/>
          <w:sz w:val="28"/>
          <w:szCs w:val="28"/>
          <w:lang w:val="ru-RU"/>
        </w:rPr>
        <w:t>, прежде всего, обеспечения приемлемого уровня комфортности жизни в новых условиях</w:t>
      </w:r>
      <w:r w:rsidR="00A6323E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804A0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Значительно меньшее внимание уделяется опасным процессам, происходящим в подземном пространстве городов. </w:t>
      </w:r>
      <w:r w:rsidR="0019708D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Вместе с тем </w:t>
      </w:r>
      <w:r w:rsidR="001C53BC" w:rsidRPr="00DA0D11">
        <w:rPr>
          <w:rFonts w:ascii="Times New Roman" w:hAnsi="Times New Roman" w:cs="Times New Roman"/>
          <w:sz w:val="28"/>
          <w:szCs w:val="28"/>
          <w:lang w:val="ru-RU"/>
        </w:rPr>
        <w:t>эти</w:t>
      </w:r>
      <w:r w:rsidR="0019708D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факторы приобретают в сфере экологической безопасности урбанизированных территорий все большую значимость.</w:t>
      </w:r>
      <w:r w:rsidR="00083B9B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5879" w:rsidRPr="00DA0D11">
        <w:rPr>
          <w:rFonts w:ascii="Times New Roman" w:hAnsi="Times New Roman" w:cs="Times New Roman"/>
          <w:sz w:val="28"/>
          <w:szCs w:val="28"/>
          <w:lang w:val="ru-RU"/>
        </w:rPr>
        <w:t>Работа по решению данных проблем по причине их высокой опасности для здоровья и жизни людей должна осуществляться</w:t>
      </w:r>
      <w:r w:rsidR="001C53BC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также</w:t>
      </w:r>
      <w:r w:rsidR="00BB5879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в форме форсайта. </w:t>
      </w:r>
      <w:r w:rsidR="009B0C38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В настоящей публикации </w:t>
      </w:r>
      <w:r w:rsidR="00BE2BD4" w:rsidRPr="00DA0D11">
        <w:rPr>
          <w:rFonts w:ascii="Times New Roman" w:hAnsi="Times New Roman" w:cs="Times New Roman"/>
          <w:sz w:val="28"/>
          <w:szCs w:val="28"/>
          <w:lang w:val="ru-RU"/>
        </w:rPr>
        <w:t>рассмотрены концептуально-методологические принципы этой работы.</w:t>
      </w:r>
    </w:p>
    <w:p w14:paraId="3064ED35" w14:textId="7160DDAB" w:rsidR="000A2348" w:rsidRPr="00DA0D11" w:rsidRDefault="000A2348" w:rsidP="004C0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Под термином «геологическая среда» понимается совокупность участков земной коры, трансформированной в процессе человеческой деятельности. К ней можно отнести практически все подземное пространство урбанизированных территорий до глубины 10 и более метров. В некоторых случаях техногенез на этих участках охватывает слои земной коры, залегающие на глубине несколько сот метров. </w:t>
      </w:r>
      <w:r w:rsidR="00BC779F" w:rsidRPr="00DA0D11">
        <w:rPr>
          <w:rFonts w:ascii="Times New Roman" w:hAnsi="Times New Roman" w:cs="Times New Roman"/>
          <w:sz w:val="28"/>
          <w:szCs w:val="28"/>
          <w:lang w:val="ru-RU"/>
        </w:rPr>
        <w:t>Образование геологической среды происходит не тол</w:t>
      </w:r>
      <w:r w:rsidR="00D34328" w:rsidRPr="00DA0D11">
        <w:rPr>
          <w:rFonts w:ascii="Times New Roman" w:hAnsi="Times New Roman" w:cs="Times New Roman"/>
          <w:sz w:val="28"/>
          <w:szCs w:val="28"/>
          <w:lang w:val="ru-RU"/>
        </w:rPr>
        <w:t>ько в процессе градостроительных</w:t>
      </w:r>
      <w:r w:rsidR="00BC779F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4328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и геотехнических работ (например, прокладки подземных тоннелей и различных коммуникаций). </w:t>
      </w:r>
      <w:r w:rsidR="00B65831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Значительная часть геологической среды в городах представлена захороненными свалками. </w:t>
      </w:r>
      <w:r w:rsidR="00B473D9" w:rsidRPr="00DA0D11">
        <w:rPr>
          <w:rFonts w:ascii="Times New Roman" w:hAnsi="Times New Roman" w:cs="Times New Roman"/>
          <w:sz w:val="28"/>
          <w:szCs w:val="28"/>
          <w:lang w:val="ru-RU"/>
        </w:rPr>
        <w:t>Вследствие этого</w:t>
      </w:r>
      <w:r w:rsidR="00B65831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подземное пространство под городами весьма неоднородно и состоит из отдельных образований – техногенных геологических тел </w:t>
      </w:r>
      <w:r w:rsidR="00A6323E" w:rsidRPr="00DA0D11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631BB5" w:rsidRPr="00DA0D1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6323E" w:rsidRPr="00DA0D11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B65831" w:rsidRPr="00DA0D11">
        <w:rPr>
          <w:rFonts w:ascii="Times New Roman" w:hAnsi="Times New Roman" w:cs="Times New Roman"/>
          <w:sz w:val="28"/>
          <w:szCs w:val="28"/>
          <w:lang w:val="ru-RU"/>
        </w:rPr>
        <w:t>. Несмотря на разнородность и фрагментарность геологической среды</w:t>
      </w:r>
      <w:r w:rsidR="001C53BC" w:rsidRPr="00DA0D1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65831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она </w:t>
      </w:r>
      <w:r w:rsidR="00D53897" w:rsidRPr="00DA0D11">
        <w:rPr>
          <w:rFonts w:ascii="Times New Roman" w:hAnsi="Times New Roman" w:cs="Times New Roman"/>
          <w:sz w:val="28"/>
          <w:szCs w:val="28"/>
          <w:lang w:val="ru-RU"/>
        </w:rPr>
        <w:t>имеет</w:t>
      </w:r>
      <w:r w:rsidR="00B65831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66EE8" w:rsidRPr="00DA0D11">
        <w:rPr>
          <w:rFonts w:ascii="Times New Roman" w:hAnsi="Times New Roman" w:cs="Times New Roman"/>
          <w:sz w:val="28"/>
          <w:szCs w:val="28"/>
          <w:lang w:val="ru-RU"/>
        </w:rPr>
        <w:t>следующи</w:t>
      </w:r>
      <w:r w:rsidR="00D53897" w:rsidRPr="00DA0D1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766EE8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5831" w:rsidRPr="00DA0D11">
        <w:rPr>
          <w:rFonts w:ascii="Times New Roman" w:hAnsi="Times New Roman" w:cs="Times New Roman"/>
          <w:sz w:val="28"/>
          <w:szCs w:val="28"/>
          <w:lang w:val="ru-RU"/>
        </w:rPr>
        <w:t>общи</w:t>
      </w:r>
      <w:r w:rsidR="00D53897" w:rsidRPr="00DA0D1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B65831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черт</w:t>
      </w:r>
      <w:r w:rsidR="00D53897" w:rsidRPr="00DA0D11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766EE8" w:rsidRPr="00DA0D1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ECE033" w14:textId="4E2F22BC" w:rsidR="00B65831" w:rsidRPr="00DA0D11" w:rsidRDefault="00B65831" w:rsidP="004C0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1C53BC" w:rsidRPr="00DA0D11">
        <w:rPr>
          <w:rFonts w:ascii="Times New Roman" w:hAnsi="Times New Roman" w:cs="Times New Roman"/>
          <w:sz w:val="28"/>
          <w:szCs w:val="28"/>
          <w:lang w:val="ru-RU"/>
        </w:rPr>
        <w:t>Геологическая среда обладает з</w:t>
      </w:r>
      <w:r w:rsidRPr="00DA0D11">
        <w:rPr>
          <w:rFonts w:ascii="Times New Roman" w:hAnsi="Times New Roman" w:cs="Times New Roman"/>
          <w:sz w:val="28"/>
          <w:szCs w:val="28"/>
          <w:lang w:val="ru-RU"/>
        </w:rPr>
        <w:t>начительно более низкой прочностью, чем естественные горные породы. По этой причине в городах нередки случаи проседания земной поверхности и образования поземных промоин.</w:t>
      </w:r>
    </w:p>
    <w:p w14:paraId="5C61C51D" w14:textId="5E3FE9CB" w:rsidR="001516BA" w:rsidRPr="00DA0D11" w:rsidRDefault="001516BA" w:rsidP="004C0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D11">
        <w:rPr>
          <w:rFonts w:ascii="Times New Roman" w:hAnsi="Times New Roman" w:cs="Times New Roman"/>
          <w:sz w:val="28"/>
          <w:szCs w:val="28"/>
          <w:lang w:val="ru-RU"/>
        </w:rPr>
        <w:t>2. Техногенные геологические тела отличаются более высокой мобильностью, что ста</w:t>
      </w:r>
      <w:r w:rsidR="001C53BC" w:rsidRPr="00DA0D11">
        <w:rPr>
          <w:rFonts w:ascii="Times New Roman" w:hAnsi="Times New Roman" w:cs="Times New Roman"/>
          <w:sz w:val="28"/>
          <w:szCs w:val="28"/>
          <w:lang w:val="ru-RU"/>
        </w:rPr>
        <w:t>новится</w:t>
      </w:r>
      <w:r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причиной многочисленных оползней </w:t>
      </w:r>
      <w:r w:rsidR="00F231EE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и других разрушительных склоновых процессов </w:t>
      </w:r>
      <w:r w:rsidRPr="00DA0D11">
        <w:rPr>
          <w:rFonts w:ascii="Times New Roman" w:hAnsi="Times New Roman" w:cs="Times New Roman"/>
          <w:sz w:val="28"/>
          <w:szCs w:val="28"/>
          <w:lang w:val="ru-RU"/>
        </w:rPr>
        <w:t>на городских территориях.</w:t>
      </w:r>
    </w:p>
    <w:p w14:paraId="2DD3D968" w14:textId="0613671C" w:rsidR="001516BA" w:rsidRPr="00DA0D11" w:rsidRDefault="001516BA" w:rsidP="004C0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3. Весьма часто геологическая среда подвержена обводнению. Причиной подобных явлений одновременно является несколько различных процессов, среди которых наиболее распространены: частые протечки поземных трубопроводов, барраж подземных вод заглубленными конструкциями, </w:t>
      </w:r>
      <w:r w:rsidRPr="00DA0D11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образование техногенных скоплений воды в результате изменения рельефа поверхности и затопления подземных помещений.</w:t>
      </w:r>
      <w:r w:rsidR="00F231EE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Дестабилизирующ</w:t>
      </w:r>
      <w:r w:rsidR="00BB5879" w:rsidRPr="00DA0D1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231EE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е обводнение геологической среды </w:t>
      </w:r>
      <w:r w:rsidR="001C53BC" w:rsidRPr="00DA0D11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="00F231EE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провоцируется засыпкой малых рек или деградацией подземных сооружений, построенных для отвода их стока.</w:t>
      </w:r>
    </w:p>
    <w:p w14:paraId="33482587" w14:textId="13713894" w:rsidR="00F231EE" w:rsidRPr="00DA0D11" w:rsidRDefault="001516BA" w:rsidP="004C0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D11">
        <w:rPr>
          <w:rFonts w:ascii="Times New Roman" w:hAnsi="Times New Roman" w:cs="Times New Roman"/>
          <w:sz w:val="28"/>
          <w:szCs w:val="28"/>
          <w:lang w:val="ru-RU"/>
        </w:rPr>
        <w:t>Эти процессы и явления нередко происх</w:t>
      </w:r>
      <w:r w:rsidR="0036374F" w:rsidRPr="00DA0D11">
        <w:rPr>
          <w:rFonts w:ascii="Times New Roman" w:hAnsi="Times New Roman" w:cs="Times New Roman"/>
          <w:sz w:val="28"/>
          <w:szCs w:val="28"/>
          <w:lang w:val="ru-RU"/>
        </w:rPr>
        <w:t>одят одновременно, взаимно усиливая свой эффект. Подобные изменения геологической среды практически всегда сопряжены с ухудшением экологических условий на поверхности. В данном случае экологические риски обусловлены не загрязнением, а непосредственной опасностью</w:t>
      </w:r>
      <w:r w:rsidR="006D5081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пребывания людей в</w:t>
      </w:r>
      <w:r w:rsidR="0036374F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окружающей сред</w:t>
      </w:r>
      <w:r w:rsidR="006D5081" w:rsidRPr="00DA0D1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36374F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города</w:t>
      </w:r>
      <w:r w:rsidR="006D5081" w:rsidRPr="00DA0D1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6374F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2497" w:rsidRPr="00DA0D11">
        <w:rPr>
          <w:rFonts w:ascii="Times New Roman" w:hAnsi="Times New Roman" w:cs="Times New Roman"/>
          <w:sz w:val="28"/>
          <w:szCs w:val="28"/>
          <w:lang w:val="ru-RU"/>
        </w:rPr>
        <w:t>Наиболее распространенным примером является разрушения строительных конструкций в домах, размещенных на участках проседания земной поверхности. Появление трещин на зданиях</w:t>
      </w:r>
      <w:r w:rsidR="00364C77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обусловливает не только риск обруш</w:t>
      </w:r>
      <w:r w:rsidR="00487499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ений, но и ухудшает экологические условия в их помещениях, например, в результате повышения влажности воздуха. </w:t>
      </w:r>
      <w:r w:rsidR="003D5CE8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Аналогичные явления происходят при деформации подземных транспортных коммуникаций. </w:t>
      </w:r>
    </w:p>
    <w:p w14:paraId="71D46F1A" w14:textId="4E4746BA" w:rsidR="00AD522A" w:rsidRPr="00DA0D11" w:rsidRDefault="003D5CE8" w:rsidP="004C0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Решение подобных проблем </w:t>
      </w:r>
      <w:r w:rsidR="00930124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в настоящее время осуществляется в </w:t>
      </w:r>
      <w:r w:rsidR="00BB5879" w:rsidRPr="00DA0D11">
        <w:rPr>
          <w:rFonts w:ascii="Times New Roman" w:hAnsi="Times New Roman" w:cs="Times New Roman"/>
          <w:sz w:val="28"/>
          <w:szCs w:val="28"/>
          <w:lang w:val="ru-RU"/>
        </w:rPr>
        <w:t>период,</w:t>
      </w:r>
      <w:r w:rsidR="00930124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когда наносимый ими экологический и социально-экономический ущерб становится очевидным. Использование методологии форсайта позволяет их минимизировать. </w:t>
      </w:r>
      <w:r w:rsidR="000F67A4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Оптимальным является сценарное прогнозирование будущего и управление развитием ситуации, не допускающей подобных явлений </w:t>
      </w:r>
      <w:r w:rsidR="006B2296" w:rsidRPr="00DA0D11">
        <w:rPr>
          <w:rFonts w:ascii="Times New Roman" w:hAnsi="Times New Roman" w:cs="Times New Roman"/>
          <w:sz w:val="28"/>
          <w:szCs w:val="28"/>
          <w:lang w:val="ru-RU"/>
        </w:rPr>
        <w:t>на этапе планирования градостроительной деятельности. Но</w:t>
      </w:r>
      <w:r w:rsidR="004B32FA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еще более важны форсайт</w:t>
      </w:r>
      <w:r w:rsidR="00847BAB" w:rsidRPr="00DA0D1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B32FA" w:rsidRPr="00DA0D11">
        <w:rPr>
          <w:rFonts w:ascii="Times New Roman" w:hAnsi="Times New Roman" w:cs="Times New Roman"/>
          <w:sz w:val="28"/>
          <w:szCs w:val="28"/>
          <w:lang w:val="ru-RU"/>
        </w:rPr>
        <w:t>разработки на территории уже существующей городской застройки.</w:t>
      </w:r>
      <w:r w:rsidR="0012694F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Для их осуществления весьма перспективен м</w:t>
      </w:r>
      <w:r w:rsidR="00AD522A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етод </w:t>
      </w:r>
      <w:r w:rsidR="00847BAB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менеджмента рисков </w:t>
      </w:r>
      <w:r w:rsidR="00AD522A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«галстук-бабочка» </w:t>
      </w:r>
      <w:r w:rsidR="00E23275" w:rsidRPr="00DA0D1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E23275" w:rsidRPr="00DA0D11">
        <w:rPr>
          <w:rFonts w:ascii="Times New Roman" w:hAnsi="Times New Roman" w:cs="Times New Roman"/>
          <w:sz w:val="28"/>
          <w:szCs w:val="28"/>
        </w:rPr>
        <w:t>bow</w:t>
      </w:r>
      <w:r w:rsidR="00E23275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3275" w:rsidRPr="00DA0D11">
        <w:rPr>
          <w:rFonts w:ascii="Times New Roman" w:hAnsi="Times New Roman" w:cs="Times New Roman"/>
          <w:sz w:val="28"/>
          <w:szCs w:val="28"/>
        </w:rPr>
        <w:t>tie</w:t>
      </w:r>
      <w:r w:rsidR="00E23275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3275" w:rsidRPr="00DA0D11">
        <w:rPr>
          <w:rFonts w:ascii="Times New Roman" w:hAnsi="Times New Roman" w:cs="Times New Roman"/>
          <w:sz w:val="28"/>
          <w:szCs w:val="28"/>
          <w:lang w:val="en-GB"/>
        </w:rPr>
        <w:t>analysis</w:t>
      </w:r>
      <w:r w:rsidR="00AD522A" w:rsidRPr="00DA0D1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12694F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, основанный на визуализации и анализе </w:t>
      </w:r>
      <w:r w:rsidR="00F724D2" w:rsidRPr="00DA0D11">
        <w:rPr>
          <w:rFonts w:ascii="Times New Roman" w:hAnsi="Times New Roman" w:cs="Times New Roman"/>
          <w:sz w:val="28"/>
          <w:szCs w:val="28"/>
          <w:lang w:val="ru-RU"/>
        </w:rPr>
        <w:t>пут</w:t>
      </w:r>
      <w:r w:rsidR="00A925CC" w:rsidRPr="00DA0D11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="00F724D2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развития опасн</w:t>
      </w:r>
      <w:r w:rsidR="00A925CC" w:rsidRPr="00DA0D11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="00F724D2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события от причин до потенциальных последствий. </w:t>
      </w:r>
      <w:r w:rsidR="00AD522A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Центральное место в </w:t>
      </w:r>
      <w:r w:rsidR="0012694F" w:rsidRPr="00DA0D11">
        <w:rPr>
          <w:rFonts w:ascii="Times New Roman" w:hAnsi="Times New Roman" w:cs="Times New Roman"/>
          <w:sz w:val="28"/>
          <w:szCs w:val="28"/>
          <w:lang w:val="ru-RU"/>
        </w:rPr>
        <w:t>данном методе занима</w:t>
      </w:r>
      <w:r w:rsidR="00AD522A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ют </w:t>
      </w:r>
      <w:r w:rsidR="00E23275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проактивные и реактивные </w:t>
      </w:r>
      <w:r w:rsidR="00AD522A" w:rsidRPr="00DA0D11">
        <w:rPr>
          <w:rFonts w:ascii="Times New Roman" w:hAnsi="Times New Roman" w:cs="Times New Roman"/>
          <w:sz w:val="28"/>
          <w:szCs w:val="28"/>
          <w:lang w:val="ru-RU"/>
        </w:rPr>
        <w:t>барьеры</w:t>
      </w:r>
      <w:r w:rsidR="0012694F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, которые включают всю совокупность мер, процедур и действий, осуществляемых с целью недопущения </w:t>
      </w:r>
      <w:r w:rsidR="00A925CC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пессимистического </w:t>
      </w:r>
      <w:r w:rsidR="0012694F" w:rsidRPr="00DA0D11">
        <w:rPr>
          <w:rFonts w:ascii="Times New Roman" w:hAnsi="Times New Roman" w:cs="Times New Roman"/>
          <w:sz w:val="28"/>
          <w:szCs w:val="28"/>
          <w:lang w:val="ru-RU"/>
        </w:rPr>
        <w:t>сценария развития</w:t>
      </w:r>
      <w:r w:rsidR="00AD522A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опасного события</w:t>
      </w:r>
      <w:r w:rsidR="00812BA3" w:rsidRPr="00DA0D1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2F5F557" w14:textId="0DB95268" w:rsidR="00D63564" w:rsidRPr="00DA0D11" w:rsidRDefault="00F5474A" w:rsidP="00F231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D11">
        <w:rPr>
          <w:rFonts w:ascii="Times New Roman" w:hAnsi="Times New Roman" w:cs="Times New Roman"/>
          <w:sz w:val="28"/>
          <w:szCs w:val="28"/>
          <w:lang w:val="ru-RU"/>
        </w:rPr>
        <w:lastRenderedPageBreak/>
        <w:t>Рассмотрим представленную схему на примере событий, произошедших в районе Алабяно-Балтийского тоннеля в Москве (рис.</w:t>
      </w:r>
      <w:r w:rsidR="00F724D2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56A" w:rsidRPr="00C4530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DA0D11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F231EE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7770" w:rsidRPr="00DA0D11">
        <w:rPr>
          <w:rFonts w:ascii="Times New Roman" w:hAnsi="Times New Roman" w:cs="Times New Roman"/>
          <w:sz w:val="28"/>
          <w:szCs w:val="28"/>
          <w:lang w:val="ru-RU"/>
        </w:rPr>
        <w:t>Техноприродными процессами</w:t>
      </w:r>
      <w:r w:rsidR="00F231EE" w:rsidRPr="00DA0D11">
        <w:rPr>
          <w:rFonts w:ascii="Times New Roman" w:hAnsi="Times New Roman" w:cs="Times New Roman"/>
          <w:sz w:val="28"/>
          <w:szCs w:val="28"/>
          <w:lang w:val="ru-RU"/>
        </w:rPr>
        <w:t>, вызывающими подтоплени</w:t>
      </w:r>
      <w:r w:rsidR="0058456A" w:rsidRPr="00DA0D1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231EE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и активизацию </w:t>
      </w:r>
      <w:r w:rsidR="00CE5854" w:rsidRPr="00DA0D11">
        <w:rPr>
          <w:rFonts w:ascii="Times New Roman" w:hAnsi="Times New Roman" w:cs="Times New Roman"/>
          <w:sz w:val="28"/>
          <w:szCs w:val="28"/>
          <w:lang w:val="ru-RU"/>
        </w:rPr>
        <w:t>суффозии,</w:t>
      </w:r>
      <w:r w:rsidR="00F231EE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наличие на данном участке подземной реки Таракановки, сток которой не контролируется. Подтопление усиливалось многочисленными протечками </w:t>
      </w:r>
      <w:r w:rsidR="004B7770" w:rsidRPr="00DA0D11">
        <w:rPr>
          <w:rFonts w:ascii="Times New Roman" w:hAnsi="Times New Roman" w:cs="Times New Roman"/>
          <w:sz w:val="28"/>
          <w:szCs w:val="28"/>
          <w:lang w:val="ru-RU"/>
        </w:rPr>
        <w:t>водоводов. Снижению прочностных свойств геологической среды также способствовало проведение работ</w:t>
      </w:r>
      <w:r w:rsidR="00A925CC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по проходке тоннеля.</w:t>
      </w:r>
    </w:p>
    <w:p w14:paraId="57A02679" w14:textId="4181CF89" w:rsidR="00701383" w:rsidRPr="00DA0D11" w:rsidRDefault="00D63564" w:rsidP="00701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D11">
        <w:rPr>
          <w:rFonts w:ascii="Times New Roman" w:hAnsi="Times New Roman" w:cs="Times New Roman"/>
          <w:sz w:val="28"/>
          <w:szCs w:val="28"/>
          <w:lang w:val="ru-RU"/>
        </w:rPr>
        <w:t>Своевременно осуществленны</w:t>
      </w:r>
      <w:r w:rsidR="00701383" w:rsidRPr="00DA0D1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форсайт</w:t>
      </w:r>
      <w:r w:rsidR="00701383" w:rsidRPr="00DA0D11">
        <w:rPr>
          <w:rFonts w:ascii="Times New Roman" w:hAnsi="Times New Roman" w:cs="Times New Roman"/>
          <w:sz w:val="28"/>
          <w:szCs w:val="28"/>
          <w:lang w:val="ru-RU"/>
        </w:rPr>
        <w:t>-разработки</w:t>
      </w:r>
      <w:r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мог</w:t>
      </w:r>
      <w:r w:rsidR="00701383" w:rsidRPr="00DA0D11">
        <w:rPr>
          <w:rFonts w:ascii="Times New Roman" w:hAnsi="Times New Roman" w:cs="Times New Roman"/>
          <w:sz w:val="28"/>
          <w:szCs w:val="28"/>
          <w:lang w:val="ru-RU"/>
        </w:rPr>
        <w:t>ли</w:t>
      </w:r>
      <w:r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бы предотвратить возникновение</w:t>
      </w:r>
      <w:r w:rsidR="004B7770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аварийной ситуации, сопровождающейся проседаниями земной поверхности и разрушением конструкций ряда зданий</w:t>
      </w:r>
      <w:r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. В качестве </w:t>
      </w:r>
      <w:r w:rsidR="00F231EE" w:rsidRPr="00DA0D11">
        <w:rPr>
          <w:rFonts w:ascii="Times New Roman" w:hAnsi="Times New Roman" w:cs="Times New Roman"/>
          <w:sz w:val="28"/>
          <w:szCs w:val="28"/>
          <w:lang w:val="ru-RU"/>
        </w:rPr>
        <w:t>проактивны</w:t>
      </w:r>
      <w:r w:rsidRPr="00DA0D11">
        <w:rPr>
          <w:rFonts w:ascii="Times New Roman" w:hAnsi="Times New Roman" w:cs="Times New Roman"/>
          <w:sz w:val="28"/>
          <w:szCs w:val="28"/>
          <w:lang w:val="ru-RU"/>
        </w:rPr>
        <w:t>х барьеров, предотвращающих активизацию</w:t>
      </w:r>
      <w:r w:rsidR="00F231EE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опасных </w:t>
      </w:r>
      <w:r w:rsidR="00F231EE" w:rsidRPr="00DA0D11">
        <w:rPr>
          <w:rFonts w:ascii="Times New Roman" w:hAnsi="Times New Roman" w:cs="Times New Roman"/>
          <w:sz w:val="28"/>
          <w:szCs w:val="28"/>
          <w:lang w:val="ru-RU"/>
        </w:rPr>
        <w:t>процессов</w:t>
      </w:r>
      <w:r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, должны были стать </w:t>
      </w:r>
      <w:r w:rsidR="00F231EE" w:rsidRPr="00DA0D11">
        <w:rPr>
          <w:rFonts w:ascii="Times New Roman" w:hAnsi="Times New Roman" w:cs="Times New Roman"/>
          <w:sz w:val="28"/>
          <w:szCs w:val="28"/>
          <w:lang w:val="ru-RU"/>
        </w:rPr>
        <w:t>мероприятия</w:t>
      </w:r>
      <w:r w:rsidR="00CE5854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 w:rsidR="00F231EE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контролю за уровнем подземных вод</w:t>
      </w:r>
      <w:r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(их откачка и отвод)</w:t>
      </w:r>
      <w:r w:rsidR="00F231EE" w:rsidRPr="00DA0D11">
        <w:rPr>
          <w:rFonts w:ascii="Times New Roman" w:hAnsi="Times New Roman" w:cs="Times New Roman"/>
          <w:sz w:val="28"/>
          <w:szCs w:val="28"/>
          <w:lang w:val="ru-RU"/>
        </w:rPr>
        <w:t>, а также конструирование стенок и днища тоннеля с учетом особенностей экзогенных процессов на данной территории</w:t>
      </w:r>
      <w:r w:rsidRPr="00DA0D1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B6860"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1383" w:rsidRPr="00DA0D11">
        <w:rPr>
          <w:rFonts w:ascii="Times New Roman" w:hAnsi="Times New Roman" w:cs="Times New Roman"/>
          <w:sz w:val="28"/>
          <w:szCs w:val="28"/>
          <w:lang w:val="ru-RU"/>
        </w:rPr>
        <w:t>Реактивными барьерами – регулярный производственный контроль за состоянием объекта и необходимый ремонт при обнаружении деградирующих конструкций.</w:t>
      </w:r>
    </w:p>
    <w:p w14:paraId="5C2FEAB9" w14:textId="6C1F037E" w:rsidR="001B6860" w:rsidRPr="00DA0D11" w:rsidRDefault="001B6860" w:rsidP="001B68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D11">
        <w:rPr>
          <w:rFonts w:ascii="Times New Roman" w:hAnsi="Times New Roman" w:cs="Times New Roman"/>
          <w:sz w:val="28"/>
          <w:szCs w:val="28"/>
          <w:lang w:val="ru-RU"/>
        </w:rPr>
        <w:t>Таким образом, форсайт, основанный на мониторинге и прогнозе развития опасных техноприродных процессов в геологической среде и включающий превентивную разработку мер по минимизации их негативных последствий</w:t>
      </w:r>
      <w:r w:rsidR="0058456A" w:rsidRPr="00DA0D1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A0D11">
        <w:rPr>
          <w:rFonts w:ascii="Times New Roman" w:hAnsi="Times New Roman" w:cs="Times New Roman"/>
          <w:sz w:val="28"/>
          <w:szCs w:val="28"/>
          <w:lang w:val="ru-RU"/>
        </w:rPr>
        <w:t xml:space="preserve"> может стать эффективным инструментом обеспечения экологической безопасности городских территорий.</w:t>
      </w:r>
    </w:p>
    <w:p w14:paraId="72A83388" w14:textId="7472A374" w:rsidR="00044B9F" w:rsidRPr="00DA0D11" w:rsidRDefault="00B473D9" w:rsidP="00E2327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A0D11">
        <w:rPr>
          <w:rFonts w:ascii="Calibri" w:eastAsia="Calibri" w:hAnsi="Calibri" w:cs="Times New Roman"/>
          <w:noProof/>
          <w:lang w:val="ru-RU"/>
        </w:rPr>
        <w:drawing>
          <wp:inline distT="0" distB="0" distL="0" distR="0" wp14:anchorId="6CF591FF" wp14:editId="27EBFB4B">
            <wp:extent cx="5960534" cy="2370667"/>
            <wp:effectExtent l="0" t="0" r="2540" b="0"/>
            <wp:docPr id="1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7034" cy="237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6C402" w14:textId="036195D7" w:rsidR="00044B9F" w:rsidRPr="00DA0D11" w:rsidRDefault="00044B9F" w:rsidP="00044B9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A0D1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lastRenderedPageBreak/>
        <w:t xml:space="preserve">Рисунок </w:t>
      </w:r>
      <w:r w:rsidR="00DA0D11" w:rsidRPr="00DA0D1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1</w:t>
      </w:r>
      <w:r w:rsidRPr="00DA0D1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  <w:r w:rsidRPr="00DA0D1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Схема развития техноприродных процессов в зоне Алабяно-Балтийского тоннеля</w:t>
      </w:r>
      <w:r w:rsidR="00E23275" w:rsidRPr="00DA0D1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(рисунок Смирнова И.Н.)</w:t>
      </w:r>
    </w:p>
    <w:p w14:paraId="02C113B7" w14:textId="77777777" w:rsidR="003B1B03" w:rsidRPr="00C45307" w:rsidRDefault="003B1B03" w:rsidP="007013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_Hlk196582867"/>
      <w:r w:rsidRPr="00DA0D11">
        <w:rPr>
          <w:rFonts w:ascii="Times New Roman" w:hAnsi="Times New Roman" w:cs="Times New Roman"/>
          <w:b/>
          <w:bCs/>
          <w:sz w:val="28"/>
          <w:szCs w:val="28"/>
          <w:lang w:val="ru-RU"/>
        </w:rPr>
        <w:t>ЛИТЕРАТУРА</w:t>
      </w:r>
    </w:p>
    <w:bookmarkEnd w:id="7"/>
    <w:p w14:paraId="5328B4DD" w14:textId="27AAE1DE" w:rsidR="00A6323E" w:rsidRPr="00DA0D11" w:rsidRDefault="00A6323E" w:rsidP="00A6323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530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A0D11">
        <w:rPr>
          <w:rFonts w:ascii="Times New Roman" w:eastAsia="Calibri" w:hAnsi="Times New Roman" w:cs="Times New Roman"/>
          <w:i/>
          <w:iCs/>
          <w:sz w:val="28"/>
          <w:szCs w:val="28"/>
          <w:lang w:val="en-GB"/>
        </w:rPr>
        <w:t xml:space="preserve">Bengston, D., Kubik, G., Bishop, P. </w:t>
      </w:r>
      <w:r w:rsidRPr="00DA0D11">
        <w:rPr>
          <w:rFonts w:ascii="Times New Roman" w:eastAsia="Calibri" w:hAnsi="Times New Roman" w:cs="Times New Roman"/>
          <w:sz w:val="28"/>
          <w:szCs w:val="28"/>
          <w:lang w:val="en-GB"/>
        </w:rPr>
        <w:t>Strengthening environmental foresight: potential contributions of futures research</w:t>
      </w:r>
      <w:r w:rsidR="003F572E" w:rsidRPr="00DA0D11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//</w:t>
      </w:r>
      <w:r w:rsidRPr="00DA0D11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Ecology </w:t>
      </w:r>
      <w:r w:rsidRPr="00C45307">
        <w:rPr>
          <w:rFonts w:ascii="Times New Roman" w:eastAsia="Calibri" w:hAnsi="Times New Roman" w:cs="Times New Roman"/>
          <w:sz w:val="28"/>
          <w:szCs w:val="28"/>
        </w:rPr>
        <w:t>and Society</w:t>
      </w:r>
      <w:r w:rsidR="003F572E" w:rsidRPr="00C4530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F572E" w:rsidRPr="00DA0D11">
        <w:rPr>
          <w:rFonts w:ascii="Times New Roman" w:eastAsia="Calibri" w:hAnsi="Times New Roman" w:cs="Times New Roman"/>
          <w:sz w:val="28"/>
          <w:szCs w:val="28"/>
          <w:lang w:val="ru-RU"/>
        </w:rPr>
        <w:t>2012.</w:t>
      </w:r>
      <w:r w:rsidRPr="00DA0D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17(2), Art. 10. </w:t>
      </w:r>
      <w:hyperlink r:id="rId10" w:history="1">
        <w:r w:rsidR="00C556AF" w:rsidRPr="00DA0D11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lang w:val="ru-RU"/>
          </w:rPr>
          <w:t>http://dx.doi.org/10.5751/ES-04794-170210</w:t>
        </w:r>
      </w:hyperlink>
    </w:p>
    <w:p w14:paraId="3E664B36" w14:textId="4AE2EF78" w:rsidR="00631BB5" w:rsidRPr="00DA0D11" w:rsidRDefault="00631BB5" w:rsidP="00A6323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A0D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2. </w:t>
      </w:r>
      <w:r w:rsidRPr="00DA0D11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Смирнов И.Н., Безносов В.Н., Суздалева А.Л., Мамина Д.Х.</w:t>
      </w:r>
      <w:r w:rsidRPr="00DA0D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Техногенные геологические тела городской территории // Вестник Евразийской науки. 2024. Т. 16. № 1. </w:t>
      </w:r>
      <w:hyperlink r:id="rId11" w:history="1">
        <w:r w:rsidRPr="00DA0D11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lang w:val="ru-RU"/>
          </w:rPr>
          <w:t>https://esj.today/PDF/44NZVN124.pdf3</w:t>
        </w:r>
      </w:hyperlink>
    </w:p>
    <w:sectPr w:rsidR="00631BB5" w:rsidRPr="00DA0D11" w:rsidSect="004C0D66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57378" w14:textId="77777777" w:rsidR="00025BDC" w:rsidRDefault="00025BDC" w:rsidP="0058456A">
      <w:pPr>
        <w:spacing w:after="0" w:line="240" w:lineRule="auto"/>
      </w:pPr>
      <w:r>
        <w:separator/>
      </w:r>
    </w:p>
  </w:endnote>
  <w:endnote w:type="continuationSeparator" w:id="0">
    <w:p w14:paraId="552DACED" w14:textId="77777777" w:rsidR="00025BDC" w:rsidRDefault="00025BDC" w:rsidP="0058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050340"/>
      <w:docPartObj>
        <w:docPartGallery w:val="Page Numbers (Bottom of Page)"/>
        <w:docPartUnique/>
      </w:docPartObj>
    </w:sdtPr>
    <w:sdtContent>
      <w:p w14:paraId="55109244" w14:textId="57FCD0FD" w:rsidR="0058456A" w:rsidRDefault="0058456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E524DCE" w14:textId="77777777" w:rsidR="0058456A" w:rsidRDefault="005845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46BAF" w14:textId="77777777" w:rsidR="00025BDC" w:rsidRDefault="00025BDC" w:rsidP="0058456A">
      <w:pPr>
        <w:spacing w:after="0" w:line="240" w:lineRule="auto"/>
      </w:pPr>
      <w:r>
        <w:separator/>
      </w:r>
    </w:p>
  </w:footnote>
  <w:footnote w:type="continuationSeparator" w:id="0">
    <w:p w14:paraId="25B4823F" w14:textId="77777777" w:rsidR="00025BDC" w:rsidRDefault="00025BDC" w:rsidP="00584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8191D"/>
    <w:multiLevelType w:val="hybridMultilevel"/>
    <w:tmpl w:val="63F2B3EE"/>
    <w:lvl w:ilvl="0" w:tplc="2F7608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6860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84E2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BA00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BE74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70F8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0C9B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D67C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DCA1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10459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D6"/>
    <w:rsid w:val="00025BDC"/>
    <w:rsid w:val="00044B9F"/>
    <w:rsid w:val="00083B9B"/>
    <w:rsid w:val="00084091"/>
    <w:rsid w:val="000A2348"/>
    <w:rsid w:val="000F67A4"/>
    <w:rsid w:val="00111165"/>
    <w:rsid w:val="0012694F"/>
    <w:rsid w:val="001516BA"/>
    <w:rsid w:val="0016054A"/>
    <w:rsid w:val="0019708D"/>
    <w:rsid w:val="001B6860"/>
    <w:rsid w:val="001C53BC"/>
    <w:rsid w:val="00230613"/>
    <w:rsid w:val="00307729"/>
    <w:rsid w:val="00326FFB"/>
    <w:rsid w:val="00336C2E"/>
    <w:rsid w:val="0036374F"/>
    <w:rsid w:val="00364C77"/>
    <w:rsid w:val="003B1B03"/>
    <w:rsid w:val="003C4D11"/>
    <w:rsid w:val="003D5CE8"/>
    <w:rsid w:val="003F4476"/>
    <w:rsid w:val="003F572E"/>
    <w:rsid w:val="00477C51"/>
    <w:rsid w:val="00487499"/>
    <w:rsid w:val="004B32FA"/>
    <w:rsid w:val="004B7770"/>
    <w:rsid w:val="004C0B61"/>
    <w:rsid w:val="004C0D66"/>
    <w:rsid w:val="004E13A1"/>
    <w:rsid w:val="00546815"/>
    <w:rsid w:val="005501D6"/>
    <w:rsid w:val="00581CD5"/>
    <w:rsid w:val="0058456A"/>
    <w:rsid w:val="005C3A8F"/>
    <w:rsid w:val="005D0E34"/>
    <w:rsid w:val="00603E0C"/>
    <w:rsid w:val="00604BB2"/>
    <w:rsid w:val="00631BB5"/>
    <w:rsid w:val="00670513"/>
    <w:rsid w:val="006B2296"/>
    <w:rsid w:val="006D5081"/>
    <w:rsid w:val="00701383"/>
    <w:rsid w:val="0072035E"/>
    <w:rsid w:val="0075779B"/>
    <w:rsid w:val="00766EE8"/>
    <w:rsid w:val="007B1700"/>
    <w:rsid w:val="00806966"/>
    <w:rsid w:val="00812BA3"/>
    <w:rsid w:val="00831932"/>
    <w:rsid w:val="00836F90"/>
    <w:rsid w:val="00847BAB"/>
    <w:rsid w:val="00851211"/>
    <w:rsid w:val="00856812"/>
    <w:rsid w:val="0086484B"/>
    <w:rsid w:val="008A3B1B"/>
    <w:rsid w:val="00930124"/>
    <w:rsid w:val="00942497"/>
    <w:rsid w:val="009804A0"/>
    <w:rsid w:val="009B0C38"/>
    <w:rsid w:val="009B54E7"/>
    <w:rsid w:val="009C196A"/>
    <w:rsid w:val="009C75AF"/>
    <w:rsid w:val="00A6323E"/>
    <w:rsid w:val="00A75A02"/>
    <w:rsid w:val="00A925CC"/>
    <w:rsid w:val="00AD522A"/>
    <w:rsid w:val="00B13E11"/>
    <w:rsid w:val="00B473D9"/>
    <w:rsid w:val="00B65831"/>
    <w:rsid w:val="00BA694B"/>
    <w:rsid w:val="00BB5879"/>
    <w:rsid w:val="00BC779F"/>
    <w:rsid w:val="00BE2BD4"/>
    <w:rsid w:val="00C11C4E"/>
    <w:rsid w:val="00C12465"/>
    <w:rsid w:val="00C45307"/>
    <w:rsid w:val="00C556AF"/>
    <w:rsid w:val="00C575F1"/>
    <w:rsid w:val="00C81C9F"/>
    <w:rsid w:val="00CE5854"/>
    <w:rsid w:val="00D34328"/>
    <w:rsid w:val="00D53897"/>
    <w:rsid w:val="00D55DA2"/>
    <w:rsid w:val="00D63564"/>
    <w:rsid w:val="00D758BE"/>
    <w:rsid w:val="00DA0D11"/>
    <w:rsid w:val="00DD225B"/>
    <w:rsid w:val="00DE51A9"/>
    <w:rsid w:val="00E23275"/>
    <w:rsid w:val="00E97BAD"/>
    <w:rsid w:val="00EF29AA"/>
    <w:rsid w:val="00F231EE"/>
    <w:rsid w:val="00F27DE1"/>
    <w:rsid w:val="00F357CB"/>
    <w:rsid w:val="00F41C4A"/>
    <w:rsid w:val="00F5474A"/>
    <w:rsid w:val="00F724D2"/>
    <w:rsid w:val="00FA4983"/>
    <w:rsid w:val="00F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04DC"/>
  <w15:chartTrackingRefBased/>
  <w15:docId w15:val="{995BCCC6-793A-48ED-933E-8A45ECDF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8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57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F572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F572E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84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456A"/>
    <w:rPr>
      <w:lang w:val="en-US"/>
    </w:rPr>
  </w:style>
  <w:style w:type="paragraph" w:styleId="a9">
    <w:name w:val="footer"/>
    <w:basedOn w:val="a"/>
    <w:link w:val="aa"/>
    <w:uiPriority w:val="99"/>
    <w:unhideWhenUsed/>
    <w:rsid w:val="00584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456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tsyst.ru/pages/download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library.ru/babei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j.today/PDF/44NZVN124.pdf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x.doi.org/10.5751/ES-04794-1702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Antonina Suzdaleva</cp:lastModifiedBy>
  <cp:revision>10</cp:revision>
  <dcterms:created xsi:type="dcterms:W3CDTF">2025-04-27T16:31:00Z</dcterms:created>
  <dcterms:modified xsi:type="dcterms:W3CDTF">2026-01-01T11:01:00Z</dcterms:modified>
</cp:coreProperties>
</file>